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C19B3" w14:textId="7EF1DB1A" w:rsidR="00580DCF" w:rsidRPr="00103FBC" w:rsidRDefault="00580DCF" w:rsidP="00580DCF">
      <w:pPr>
        <w:widowControl w:val="0"/>
        <w:tabs>
          <w:tab w:val="right" w:pos="9639"/>
        </w:tabs>
        <w:spacing w:after="0"/>
        <w:rPr>
          <w:rFonts w:ascii="Arial" w:eastAsiaTheme="minorEastAsia" w:hAnsi="Arial"/>
          <w:b/>
          <w:bCs/>
          <w:sz w:val="24"/>
          <w:szCs w:val="24"/>
        </w:rPr>
      </w:pPr>
      <w:r w:rsidRPr="00E12FD7">
        <w:rPr>
          <w:rFonts w:ascii="Arial" w:eastAsia="Times New Roman" w:hAnsi="Arial"/>
          <w:b/>
          <w:bCs/>
          <w:sz w:val="24"/>
          <w:szCs w:val="24"/>
        </w:rPr>
        <w:t>3GPP TSG-RAN2 Meeting #</w:t>
      </w:r>
      <w:r>
        <w:rPr>
          <w:rFonts w:ascii="Arial" w:eastAsia="Times New Roman" w:hAnsi="Arial"/>
          <w:b/>
          <w:bCs/>
          <w:sz w:val="24"/>
          <w:szCs w:val="24"/>
        </w:rPr>
        <w:t>12</w:t>
      </w:r>
      <w:r w:rsidR="003D01EA">
        <w:rPr>
          <w:rFonts w:ascii="Arial" w:eastAsia="Times New Roman" w:hAnsi="Arial"/>
          <w:b/>
          <w:bCs/>
          <w:sz w:val="24"/>
          <w:szCs w:val="24"/>
        </w:rPr>
        <w:t>9</w:t>
      </w:r>
      <w:r w:rsidRPr="00341812">
        <w:rPr>
          <w:rFonts w:ascii="Arial" w:eastAsia="Times New Roman" w:hAnsi="Arial"/>
          <w:b/>
          <w:bCs/>
          <w:sz w:val="24"/>
          <w:szCs w:val="24"/>
        </w:rPr>
        <w:tab/>
      </w:r>
      <w:r w:rsidR="00047A23" w:rsidRPr="00047A23">
        <w:rPr>
          <w:rFonts w:ascii="Arial" w:eastAsiaTheme="minorEastAsia" w:hAnsi="Arial"/>
          <w:b/>
          <w:bCs/>
          <w:sz w:val="24"/>
          <w:szCs w:val="24"/>
        </w:rPr>
        <w:t>R2-2501129</w:t>
      </w:r>
    </w:p>
    <w:p w14:paraId="55D2CC51" w14:textId="7AE468BC" w:rsidR="00580DCF" w:rsidRPr="00341812" w:rsidRDefault="00F8159E" w:rsidP="00580DCF">
      <w:pPr>
        <w:widowControl w:val="0"/>
        <w:tabs>
          <w:tab w:val="right" w:pos="9639"/>
        </w:tabs>
        <w:spacing w:after="0"/>
        <w:rPr>
          <w:rFonts w:ascii="Arial" w:eastAsia="Times New Roman" w:hAnsi="Arial"/>
          <w:b/>
          <w:bCs/>
          <w:sz w:val="24"/>
          <w:szCs w:val="24"/>
        </w:rPr>
      </w:pPr>
      <w:r w:rsidRPr="00F8159E">
        <w:rPr>
          <w:rFonts w:ascii="Arial" w:hAnsi="Arial"/>
          <w:b/>
          <w:sz w:val="24"/>
        </w:rPr>
        <w:t>Athens</w:t>
      </w:r>
      <w:r w:rsidR="00580DCF" w:rsidRPr="00093BEF">
        <w:rPr>
          <w:rFonts w:ascii="Arial" w:hAnsi="Arial"/>
          <w:b/>
          <w:sz w:val="24"/>
        </w:rPr>
        <w:t xml:space="preserve">, </w:t>
      </w:r>
      <w:r w:rsidR="000111EB" w:rsidRPr="000111EB">
        <w:rPr>
          <w:rFonts w:ascii="Arial" w:hAnsi="Arial"/>
          <w:b/>
          <w:sz w:val="24"/>
        </w:rPr>
        <w:t>Greece</w:t>
      </w:r>
      <w:r w:rsidR="00580DCF" w:rsidRPr="00093BEF">
        <w:rPr>
          <w:rFonts w:ascii="Arial" w:hAnsi="Arial"/>
          <w:b/>
          <w:sz w:val="24"/>
        </w:rPr>
        <w:t xml:space="preserve">, </w:t>
      </w:r>
      <w:r w:rsidR="000111EB">
        <w:rPr>
          <w:rFonts w:ascii="Arial" w:hAnsi="Arial"/>
          <w:b/>
          <w:sz w:val="24"/>
        </w:rPr>
        <w:t>Feb</w:t>
      </w:r>
      <w:r w:rsidR="00DC142C">
        <w:rPr>
          <w:rFonts w:ascii="Arial" w:hAnsi="Arial"/>
          <w:b/>
          <w:sz w:val="24"/>
        </w:rPr>
        <w:t>.</w:t>
      </w:r>
      <w:r w:rsidR="00580DCF">
        <w:rPr>
          <w:rFonts w:ascii="Arial" w:hAnsi="Arial"/>
          <w:b/>
          <w:sz w:val="24"/>
        </w:rPr>
        <w:t xml:space="preserve"> </w:t>
      </w:r>
      <w:r w:rsidR="000111EB">
        <w:rPr>
          <w:rFonts w:ascii="Arial" w:hAnsi="Arial"/>
          <w:b/>
          <w:sz w:val="24"/>
        </w:rPr>
        <w:t>17</w:t>
      </w:r>
      <w:r w:rsidR="000111EB" w:rsidRPr="000111EB">
        <w:rPr>
          <w:rFonts w:ascii="Arial" w:hAnsi="Arial"/>
          <w:b/>
          <w:sz w:val="24"/>
          <w:vertAlign w:val="superscript"/>
        </w:rPr>
        <w:t>th</w:t>
      </w:r>
      <w:r w:rsidR="000111EB">
        <w:rPr>
          <w:rFonts w:ascii="Arial" w:hAnsi="Arial"/>
          <w:b/>
          <w:sz w:val="24"/>
        </w:rPr>
        <w:t xml:space="preserve"> - 21</w:t>
      </w:r>
      <w:r w:rsidR="000111EB" w:rsidRPr="000111EB">
        <w:rPr>
          <w:rFonts w:ascii="Arial" w:hAnsi="Arial"/>
          <w:b/>
          <w:sz w:val="24"/>
          <w:vertAlign w:val="superscript"/>
        </w:rPr>
        <w:t>st</w:t>
      </w:r>
      <w:r w:rsidR="000111EB">
        <w:rPr>
          <w:rFonts w:ascii="Arial" w:hAnsi="Arial"/>
          <w:b/>
          <w:sz w:val="24"/>
        </w:rPr>
        <w:t>, 2025</w:t>
      </w:r>
      <w:r w:rsidR="00580DCF" w:rsidRPr="00341812">
        <w:rPr>
          <w:rFonts w:ascii="Arial" w:hAnsi="Arial"/>
          <w:b/>
          <w:sz w:val="24"/>
          <w:szCs w:val="24"/>
        </w:rPr>
        <w:tab/>
      </w:r>
    </w:p>
    <w:p w14:paraId="12F53152" w14:textId="77777777" w:rsidR="00580DCF" w:rsidRPr="00341812" w:rsidRDefault="00580DCF" w:rsidP="00580DCF">
      <w:pPr>
        <w:widowControl w:val="0"/>
        <w:spacing w:after="0"/>
        <w:rPr>
          <w:rFonts w:ascii="Arial" w:eastAsia="Times New Roman" w:hAnsi="Arial"/>
          <w:b/>
          <w:bCs/>
          <w:sz w:val="24"/>
        </w:rPr>
      </w:pPr>
    </w:p>
    <w:p w14:paraId="6371CDDC" w14:textId="77777777" w:rsidR="00580DCF" w:rsidRPr="00894520" w:rsidRDefault="00580DCF" w:rsidP="00580DCF">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Pr>
          <w:rFonts w:ascii="Arial" w:eastAsia="MS Mincho" w:hAnsi="Arial" w:cs="Arial"/>
          <w:b/>
          <w:bCs/>
          <w:sz w:val="24"/>
          <w:lang w:eastAsia="en-US"/>
        </w:rPr>
        <w:t>8.11.2</w:t>
      </w:r>
    </w:p>
    <w:p w14:paraId="1FF35E2B" w14:textId="77777777" w:rsidR="00580DCF" w:rsidRPr="00341812" w:rsidRDefault="00580DCF" w:rsidP="00580DCF">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Pr="00383F56">
        <w:rPr>
          <w:rFonts w:ascii="Arial" w:eastAsia="Times New Roman" w:hAnsi="Arial" w:cs="Arial"/>
          <w:b/>
          <w:bCs/>
          <w:sz w:val="24"/>
          <w:lang w:eastAsia="en-US"/>
        </w:rPr>
        <w:t>Qualcomm Incorporated</w:t>
      </w:r>
    </w:p>
    <w:p w14:paraId="56706B04" w14:textId="77777777" w:rsidR="00580DCF" w:rsidRPr="006B626B" w:rsidRDefault="00580DCF" w:rsidP="00580DCF">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Pr>
          <w:rFonts w:ascii="Arial" w:eastAsia="Times New Roman" w:hAnsi="Arial" w:cs="Arial"/>
          <w:b/>
          <w:bCs/>
          <w:sz w:val="24"/>
          <w:lang w:eastAsia="en-US"/>
        </w:rPr>
        <w:t xml:space="preserve">Views on random access for SBFD </w:t>
      </w:r>
    </w:p>
    <w:p w14:paraId="31C658AA" w14:textId="77777777" w:rsidR="00580DCF" w:rsidRPr="00341812" w:rsidRDefault="00580DCF" w:rsidP="00580DCF">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Pr="009B18A9">
        <w:rPr>
          <w:rFonts w:ascii="Arial" w:eastAsia="Times New Roman" w:hAnsi="Arial" w:cs="Arial"/>
          <w:b/>
          <w:bCs/>
          <w:sz w:val="24"/>
          <w:lang w:eastAsia="en-US"/>
        </w:rPr>
        <w:t>NR_duplex_evo</w:t>
      </w:r>
      <w:proofErr w:type="spellEnd"/>
      <w:r w:rsidRPr="009B18A9">
        <w:rPr>
          <w:rFonts w:ascii="Arial" w:eastAsia="Times New Roman" w:hAnsi="Arial" w:cs="Arial"/>
          <w:b/>
          <w:bCs/>
          <w:sz w:val="24"/>
          <w:lang w:eastAsia="en-US"/>
        </w:rPr>
        <w:t>-Core</w:t>
      </w:r>
      <w:r w:rsidRPr="00030EE4">
        <w:rPr>
          <w:rFonts w:ascii="Arial" w:eastAsia="Times New Roman" w:hAnsi="Arial" w:cs="Arial"/>
          <w:b/>
          <w:bCs/>
          <w:sz w:val="24"/>
          <w:lang w:eastAsia="en-US"/>
        </w:rPr>
        <w:t xml:space="preserve"> </w:t>
      </w:r>
      <w:r w:rsidRPr="00383F56">
        <w:rPr>
          <w:rFonts w:ascii="Arial" w:eastAsia="Times New Roman" w:hAnsi="Arial" w:cs="Arial"/>
          <w:b/>
          <w:bCs/>
          <w:sz w:val="24"/>
          <w:lang w:eastAsia="en-US"/>
        </w:rPr>
        <w:t>– Release 1</w:t>
      </w:r>
      <w:bookmarkEnd w:id="1"/>
      <w:r>
        <w:rPr>
          <w:rFonts w:ascii="Arial" w:eastAsia="Times New Roman" w:hAnsi="Arial" w:cs="Arial"/>
          <w:b/>
          <w:bCs/>
          <w:sz w:val="24"/>
          <w:lang w:eastAsia="en-US"/>
        </w:rPr>
        <w:t>9</w:t>
      </w:r>
    </w:p>
    <w:p w14:paraId="21442DED" w14:textId="77777777" w:rsidR="00580DCF" w:rsidRDefault="00580DCF" w:rsidP="00580DCF">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4150BE85" w14:textId="77777777" w:rsidR="00AE1A77" w:rsidRPr="007C0DDF" w:rsidRDefault="00AE1A77" w:rsidP="00580DCF">
      <w:pPr>
        <w:tabs>
          <w:tab w:val="left" w:pos="1985"/>
        </w:tabs>
        <w:overflowPunct/>
        <w:autoSpaceDE/>
        <w:autoSpaceDN/>
        <w:adjustRightInd/>
        <w:textAlignment w:val="auto"/>
        <w:rPr>
          <w:rFonts w:ascii="Arial" w:eastAsiaTheme="minorEastAsia" w:hAnsi="Arial" w:cs="Arial"/>
          <w:b/>
          <w:bCs/>
          <w:sz w:val="24"/>
        </w:rPr>
      </w:pPr>
    </w:p>
    <w:p w14:paraId="4FA2B177" w14:textId="77777777" w:rsidR="00580DCF" w:rsidRPr="00AE1A77" w:rsidRDefault="00580DCF" w:rsidP="00AE1A77">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AE1A77">
        <w:rPr>
          <w:rFonts w:ascii="Arial" w:eastAsia="SimSun" w:hAnsi="Arial" w:cs="Times New Roman"/>
          <w:color w:val="auto"/>
          <w:sz w:val="36"/>
          <w:szCs w:val="20"/>
          <w:lang w:eastAsia="ja-JP"/>
        </w:rPr>
        <w:t>Introduction</w:t>
      </w:r>
    </w:p>
    <w:p w14:paraId="2F7F104D" w14:textId="77777777" w:rsidR="00580DCF" w:rsidRDefault="00580DCF" w:rsidP="00580DCF">
      <w:pPr>
        <w:spacing w:after="240"/>
        <w:ind w:right="-101"/>
        <w:jc w:val="both"/>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 and the latest WID is in [1]. T</w:t>
      </w:r>
      <w:r w:rsidRPr="00177BCB">
        <w:t xml:space="preserve">he objective of </w:t>
      </w:r>
      <w:r>
        <w:t>the work item is to specify</w:t>
      </w:r>
      <w:r>
        <w:rPr>
          <w:rFonts w:eastAsia="Malgun Gothic"/>
          <w:lang w:val="en-CA" w:eastAsia="ko-KR"/>
        </w:rPr>
        <w:t xml:space="preserve">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One of the objectives is to specify SBFD operation to support random access in SBFD symbols for UE in RRC-connected UE while studying the benefit of extending the random-access operation in SBFD symbols to UE(s) in RRC idle and inactive state.</w:t>
      </w:r>
      <w:r>
        <w:rPr>
          <w:rFonts w:hint="eastAsia"/>
        </w:rPr>
        <w:t xml:space="preserve"> </w:t>
      </w:r>
    </w:p>
    <w:p w14:paraId="73D2D928" w14:textId="1B638453" w:rsidR="00580DCF" w:rsidRDefault="00580DCF" w:rsidP="00580DCF">
      <w:pPr>
        <w:spacing w:after="240"/>
        <w:ind w:right="-101"/>
        <w:jc w:val="both"/>
      </w:pPr>
      <w:r>
        <w:t>In RAN2 #127, the following agreements were made</w:t>
      </w:r>
      <w:r w:rsidR="004770C2">
        <w:t xml:space="preserve"> regarding random access for SBFD operation.</w:t>
      </w:r>
    </w:p>
    <w:tbl>
      <w:tblPr>
        <w:tblStyle w:val="TableGrid"/>
        <w:tblW w:w="0" w:type="auto"/>
        <w:tblLook w:val="04A0" w:firstRow="1" w:lastRow="0" w:firstColumn="1" w:lastColumn="0" w:noHBand="0" w:noVBand="1"/>
      </w:tblPr>
      <w:tblGrid>
        <w:gridCol w:w="9628"/>
      </w:tblGrid>
      <w:tr w:rsidR="00580DCF" w14:paraId="4D91791B" w14:textId="77777777" w:rsidTr="00515124">
        <w:tc>
          <w:tcPr>
            <w:tcW w:w="9628" w:type="dxa"/>
          </w:tcPr>
          <w:p w14:paraId="7AE1C1D3" w14:textId="77777777" w:rsidR="00580DCF" w:rsidRPr="006D08DC" w:rsidRDefault="00580DCF" w:rsidP="00515124">
            <w:pPr>
              <w:pStyle w:val="Agreement"/>
              <w:rPr>
                <w:lang w:eastAsia="zh-CN"/>
              </w:rPr>
            </w:pPr>
            <w:r w:rsidRPr="006D08DC">
              <w:rPr>
                <w:lang w:eastAsia="zh-CN"/>
              </w:rPr>
              <w:t xml:space="preserve">Working assumption: </w:t>
            </w:r>
            <w:r>
              <w:rPr>
                <w:lang w:eastAsia="zh-CN"/>
              </w:rPr>
              <w:t>R</w:t>
            </w:r>
            <w:r w:rsidRPr="006D08DC">
              <w:rPr>
                <w:lang w:eastAsia="zh-CN"/>
              </w:rPr>
              <w:t>andom access procedure in SBFD symbols is supported for all the existing RACH trigger events.</w:t>
            </w:r>
          </w:p>
          <w:p w14:paraId="41D5A3E1" w14:textId="77777777" w:rsidR="00580DCF" w:rsidRPr="00241F14" w:rsidRDefault="00580DCF" w:rsidP="00515124">
            <w:pPr>
              <w:pStyle w:val="Agreement"/>
              <w:rPr>
                <w:lang w:eastAsia="zh-CN"/>
              </w:rPr>
            </w:pPr>
            <w:r w:rsidRPr="00241F14">
              <w:rPr>
                <w:lang w:eastAsia="zh-CN"/>
              </w:rPr>
              <w:t xml:space="preserve">RAN2 assume RACH configuration for SBFD via SIB and/or dedicated RRC signalling is supported. Detailed signalling FFS. </w:t>
            </w:r>
          </w:p>
          <w:p w14:paraId="3BFCBBB1" w14:textId="77777777" w:rsidR="00580DCF" w:rsidRPr="00EB042F" w:rsidRDefault="00580DCF" w:rsidP="00515124">
            <w:pPr>
              <w:pStyle w:val="Agreement"/>
              <w:rPr>
                <w:lang w:eastAsia="zh-CN"/>
              </w:rPr>
            </w:pPr>
            <w:r w:rsidRPr="00EB042F">
              <w:rPr>
                <w:lang w:eastAsia="zh-CN"/>
              </w:rPr>
              <w:t>RAN2 to strive for a common SBFD CBRA framework independent of RRC state.</w:t>
            </w:r>
          </w:p>
          <w:p w14:paraId="69B93DAE" w14:textId="77777777" w:rsidR="00580DCF" w:rsidRPr="00EB042F" w:rsidRDefault="00580DCF" w:rsidP="00515124">
            <w:pPr>
              <w:pStyle w:val="Agreement"/>
              <w:rPr>
                <w:lang w:eastAsia="zh-CN"/>
              </w:rPr>
            </w:pPr>
            <w:r w:rsidRPr="00EB042F">
              <w:rPr>
                <w:lang w:eastAsia="zh-CN"/>
              </w:rPr>
              <w:t xml:space="preserve">FFS whether/how early indication is used during a SBFD RA procedure. </w:t>
            </w:r>
          </w:p>
          <w:p w14:paraId="028027E3" w14:textId="77777777" w:rsidR="00580DCF" w:rsidRDefault="00580DCF" w:rsidP="00515124">
            <w:pPr>
              <w:pStyle w:val="Agreement"/>
              <w:rPr>
                <w:lang w:eastAsia="zh-CN"/>
              </w:rPr>
            </w:pPr>
            <w:r w:rsidRPr="00EB042F">
              <w:rPr>
                <w:lang w:eastAsia="zh-CN"/>
              </w:rPr>
              <w:t>RAN2 focus on 4-step RACH for SBFD RA, FFS on 2-step if needed.</w:t>
            </w:r>
          </w:p>
          <w:p w14:paraId="0986E39E" w14:textId="77777777" w:rsidR="00580DCF" w:rsidRDefault="00580DCF" w:rsidP="00515124">
            <w:pPr>
              <w:rPr>
                <w:lang w:val="en-GB"/>
              </w:rPr>
            </w:pPr>
          </w:p>
          <w:p w14:paraId="16D6E810" w14:textId="77777777" w:rsidR="00580DCF" w:rsidRPr="00F772AB" w:rsidRDefault="00580DCF" w:rsidP="00515124">
            <w:pPr>
              <w:pStyle w:val="Agreement"/>
              <w:rPr>
                <w:lang w:eastAsia="zh-CN"/>
              </w:rPr>
            </w:pPr>
            <w:r w:rsidRPr="00B64E9E">
              <w:rPr>
                <w:lang w:eastAsia="zh-CN"/>
              </w:rPr>
              <w:t xml:space="preserve">Cell-specific SBFD time/frequency configuration is provided by SIB1 (or via dedicated signalling to covey cell specific configuration). FFS on UE specific dedicated RRC configuration if needed, pending on RAN1 progress. </w:t>
            </w:r>
          </w:p>
        </w:tc>
      </w:tr>
    </w:tbl>
    <w:p w14:paraId="60DFE074" w14:textId="77777777" w:rsidR="00580DCF" w:rsidRDefault="00580DCF" w:rsidP="00580DCF">
      <w:pPr>
        <w:spacing w:after="240"/>
        <w:ind w:right="-101"/>
        <w:jc w:val="both"/>
      </w:pPr>
    </w:p>
    <w:p w14:paraId="5C8524E1" w14:textId="36DDE2C0" w:rsidR="009A645C" w:rsidRDefault="009A645C" w:rsidP="00580DCF">
      <w:pPr>
        <w:spacing w:after="240"/>
        <w:ind w:right="-101"/>
        <w:jc w:val="both"/>
      </w:pPr>
      <w:r>
        <w:t>In RAN2 #127bis, the following agreements were made</w:t>
      </w:r>
      <w:r w:rsidR="00895F6B">
        <w:t xml:space="preserve"> regarding random access for SBFD operation</w:t>
      </w:r>
      <w:r w:rsidR="00557030">
        <w:t>.</w:t>
      </w:r>
    </w:p>
    <w:tbl>
      <w:tblPr>
        <w:tblStyle w:val="TableGrid"/>
        <w:tblW w:w="0" w:type="auto"/>
        <w:tblLook w:val="04A0" w:firstRow="1" w:lastRow="0" w:firstColumn="1" w:lastColumn="0" w:noHBand="0" w:noVBand="1"/>
      </w:tblPr>
      <w:tblGrid>
        <w:gridCol w:w="9628"/>
      </w:tblGrid>
      <w:tr w:rsidR="009A645C" w14:paraId="31C9952F" w14:textId="77777777" w:rsidTr="009A645C">
        <w:tc>
          <w:tcPr>
            <w:tcW w:w="9628" w:type="dxa"/>
          </w:tcPr>
          <w:p w14:paraId="7ACE68AF" w14:textId="77777777" w:rsidR="00843937" w:rsidRPr="0041604E" w:rsidRDefault="00843937" w:rsidP="00843937">
            <w:pPr>
              <w:pStyle w:val="Agreement"/>
              <w:rPr>
                <w:lang w:eastAsia="zh-CN"/>
              </w:rPr>
            </w:pPr>
            <w:r w:rsidRPr="0041604E">
              <w:rPr>
                <w:lang w:eastAsia="zh-CN"/>
              </w:rPr>
              <w:t>RAN2 understand that if additional RO is selected by SBFD-aware UE, early identification via Msg1 is possible from NW point of view for this UE without specification impact.</w:t>
            </w:r>
          </w:p>
          <w:p w14:paraId="5B92E8F9" w14:textId="77777777" w:rsidR="00843937" w:rsidRPr="00DC1013" w:rsidRDefault="00843937" w:rsidP="00843937">
            <w:pPr>
              <w:pStyle w:val="Agreement"/>
              <w:rPr>
                <w:lang w:eastAsia="zh-CN"/>
              </w:rPr>
            </w:pPr>
            <w:r w:rsidRPr="00DC1013">
              <w:rPr>
                <w:lang w:eastAsia="zh-CN"/>
              </w:rPr>
              <w:t>From R2 point of view, there is no need to introduce SBFD as a new feature combination in the current PRACH preamble partitioning framework.</w:t>
            </w:r>
          </w:p>
          <w:p w14:paraId="2E008BC6" w14:textId="77777777" w:rsidR="00843937" w:rsidRDefault="00843937" w:rsidP="00843937">
            <w:pPr>
              <w:pStyle w:val="Doc-text2"/>
              <w:rPr>
                <w:rFonts w:eastAsia="SimSun"/>
                <w:lang w:eastAsia="zh-CN"/>
              </w:rPr>
            </w:pPr>
          </w:p>
          <w:p w14:paraId="65FEF34F" w14:textId="77777777" w:rsidR="00843937" w:rsidRPr="00CF7BB5" w:rsidRDefault="00843937" w:rsidP="00843937">
            <w:pPr>
              <w:pStyle w:val="Agreement"/>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3B795C07" w14:textId="285336A1" w:rsidR="00843937" w:rsidRPr="00895F6B" w:rsidRDefault="00843937" w:rsidP="00843937">
            <w:pPr>
              <w:pStyle w:val="Agreement"/>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39CC3C35" w14:textId="77777777" w:rsidR="00843937" w:rsidRPr="00170260" w:rsidRDefault="00843937" w:rsidP="00843937">
            <w:pPr>
              <w:pStyle w:val="Agreement"/>
              <w:rPr>
                <w:lang w:eastAsia="zh-CN"/>
              </w:rPr>
            </w:pPr>
            <w:r w:rsidRPr="00170260">
              <w:rPr>
                <w:lang w:eastAsia="zh-CN"/>
              </w:rPr>
              <w:lastRenderedPageBreak/>
              <w:t>The following two RACH configuration options are considered for SBFD based random access:</w:t>
            </w:r>
          </w:p>
          <w:p w14:paraId="6B2E7D04" w14:textId="77777777" w:rsidR="00843937" w:rsidRPr="00170260" w:rsidRDefault="00843937" w:rsidP="00843937">
            <w:pPr>
              <w:pStyle w:val="Agreement"/>
              <w:numPr>
                <w:ilvl w:val="2"/>
                <w:numId w:val="1"/>
              </w:numPr>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717EF265" w14:textId="77777777" w:rsidR="00843937" w:rsidRPr="00170260" w:rsidRDefault="00843937" w:rsidP="00843937">
            <w:pPr>
              <w:pStyle w:val="Agreement"/>
              <w:numPr>
                <w:ilvl w:val="2"/>
                <w:numId w:val="1"/>
              </w:numPr>
              <w:rPr>
                <w:lang w:eastAsia="zh-CN"/>
              </w:rPr>
            </w:pPr>
            <w:r w:rsidRPr="00170260">
              <w:rPr>
                <w:lang w:eastAsia="zh-CN"/>
              </w:rPr>
              <w:t>Option 2: Use two separate RACH configurations, including one legacy RACH configuration and one additional RACH configuration</w:t>
            </w:r>
          </w:p>
          <w:p w14:paraId="2E25F4EB" w14:textId="77777777" w:rsidR="00843937" w:rsidRPr="00170260" w:rsidRDefault="00843937" w:rsidP="00843937">
            <w:pPr>
              <w:pStyle w:val="Agreement"/>
              <w:rPr>
                <w:lang w:eastAsia="zh-CN"/>
              </w:rPr>
            </w:pPr>
            <w:r w:rsidRPr="00170260">
              <w:rPr>
                <w:lang w:eastAsia="zh-CN"/>
              </w:rPr>
              <w:t xml:space="preserve">For RACH configuration Option 2, RAN2 needs to specify RRC signalling for the new SBFD based RACH configuration with a new set of parameters. </w:t>
            </w:r>
          </w:p>
          <w:p w14:paraId="0131A854" w14:textId="77777777" w:rsidR="00843937" w:rsidRPr="00170260" w:rsidRDefault="00843937" w:rsidP="00843937">
            <w:pPr>
              <w:pStyle w:val="Agreement"/>
              <w:rPr>
                <w:lang w:eastAsia="zh-CN"/>
              </w:rPr>
            </w:pPr>
            <w:r w:rsidRPr="00170260">
              <w:rPr>
                <w:lang w:eastAsia="zh-CN"/>
              </w:rPr>
              <w:t xml:space="preserve">The RACH configuration for SBFD is transmitted via SIB1. </w:t>
            </w:r>
          </w:p>
          <w:p w14:paraId="64DA9D18" w14:textId="69134088" w:rsidR="009A645C" w:rsidRDefault="00843937" w:rsidP="00843937">
            <w:pPr>
              <w:pStyle w:val="Agreement"/>
            </w:pPr>
            <w:r w:rsidRPr="00170260">
              <w:rPr>
                <w:lang w:eastAsia="zh-CN"/>
              </w:rPr>
              <w:t>FFS dedicated RRC signalling detail. FFS whether NW can provide both configurations.</w:t>
            </w:r>
          </w:p>
        </w:tc>
      </w:tr>
    </w:tbl>
    <w:p w14:paraId="752397C9" w14:textId="2793E4B4" w:rsidR="003D63AF" w:rsidRDefault="003D63AF" w:rsidP="00580DCF">
      <w:pPr>
        <w:spacing w:after="240"/>
        <w:ind w:right="-101"/>
        <w:jc w:val="both"/>
      </w:pPr>
    </w:p>
    <w:p w14:paraId="4F442BAF" w14:textId="7E5DC25F" w:rsidR="003D63AF" w:rsidRDefault="003D63AF" w:rsidP="00580DCF">
      <w:pPr>
        <w:spacing w:after="240"/>
        <w:ind w:right="-101"/>
        <w:jc w:val="both"/>
      </w:pPr>
      <w:r>
        <w:t xml:space="preserve">RAN2 #128 made </w:t>
      </w:r>
      <w:r w:rsidR="004751A7">
        <w:t>several agreements related to random access for SBFD operation.</w:t>
      </w:r>
    </w:p>
    <w:tbl>
      <w:tblPr>
        <w:tblStyle w:val="TableGrid"/>
        <w:tblW w:w="0" w:type="auto"/>
        <w:tblLook w:val="04A0" w:firstRow="1" w:lastRow="0" w:firstColumn="1" w:lastColumn="0" w:noHBand="0" w:noVBand="1"/>
      </w:tblPr>
      <w:tblGrid>
        <w:gridCol w:w="9628"/>
      </w:tblGrid>
      <w:tr w:rsidR="004751A7" w14:paraId="2AAD2007" w14:textId="77777777" w:rsidTr="004751A7">
        <w:tc>
          <w:tcPr>
            <w:tcW w:w="9628" w:type="dxa"/>
          </w:tcPr>
          <w:p w14:paraId="34C6CA4F" w14:textId="77777777" w:rsidR="004751A7" w:rsidRPr="001C7B06" w:rsidRDefault="004751A7" w:rsidP="004751A7">
            <w:pPr>
              <w:pStyle w:val="Doc-text2"/>
              <w:ind w:left="0" w:firstLine="0"/>
              <w:rPr>
                <w:rFonts w:eastAsia="SimSun"/>
                <w:lang w:eastAsia="zh-CN"/>
              </w:rPr>
            </w:pPr>
            <w:r w:rsidRPr="001C7B06">
              <w:rPr>
                <w:rFonts w:eastAsia="SimSun" w:hint="eastAsia"/>
                <w:lang w:eastAsia="zh-CN"/>
              </w:rPr>
              <w:t>CFRA</w:t>
            </w:r>
          </w:p>
          <w:p w14:paraId="494C16BC" w14:textId="77777777" w:rsidR="004751A7" w:rsidRPr="007C58C9" w:rsidRDefault="004751A7" w:rsidP="004751A7">
            <w:pPr>
              <w:pStyle w:val="Agreement"/>
              <w:tabs>
                <w:tab w:val="left" w:pos="1619"/>
              </w:tabs>
              <w:rPr>
                <w:lang w:val="en-US" w:eastAsia="zh-CN"/>
              </w:rPr>
            </w:pPr>
            <w:r w:rsidRPr="007C58C9">
              <w:rPr>
                <w:lang w:val="en-US" w:eastAsia="zh-CN"/>
              </w:rPr>
              <w:t xml:space="preserve">The RO type </w:t>
            </w:r>
            <w:r>
              <w:rPr>
                <w:rFonts w:eastAsia="SimSun" w:hint="eastAsia"/>
                <w:lang w:val="en-US" w:eastAsia="zh-CN"/>
              </w:rPr>
              <w:t xml:space="preserve">is </w:t>
            </w:r>
            <w:r w:rsidRPr="007C58C9">
              <w:rPr>
                <w:lang w:val="en-US" w:eastAsia="zh-CN"/>
              </w:rPr>
              <w:t>indicated by NW for CFRA</w:t>
            </w:r>
            <w:r>
              <w:rPr>
                <w:rFonts w:eastAsia="SimSun" w:hint="eastAsia"/>
                <w:lang w:val="en-US" w:eastAsia="zh-CN"/>
              </w:rPr>
              <w:t xml:space="preserve">. FFS on </w:t>
            </w:r>
            <w:r>
              <w:rPr>
                <w:rFonts w:eastAsia="SimSun"/>
                <w:lang w:val="en-US" w:eastAsia="zh-CN"/>
              </w:rPr>
              <w:t>signaling</w:t>
            </w:r>
            <w:r>
              <w:rPr>
                <w:rFonts w:eastAsia="SimSun" w:hint="eastAsia"/>
                <w:lang w:val="en-US" w:eastAsia="zh-CN"/>
              </w:rPr>
              <w:t xml:space="preserve"> (can FFS for the SI request case if needed)</w:t>
            </w:r>
            <w:r w:rsidRPr="007C58C9">
              <w:rPr>
                <w:lang w:val="en-US" w:eastAsia="zh-CN"/>
              </w:rPr>
              <w:t>.</w:t>
            </w:r>
          </w:p>
          <w:p w14:paraId="329C271B" w14:textId="77777777" w:rsidR="004751A7" w:rsidRPr="001C7B06" w:rsidRDefault="004751A7" w:rsidP="004751A7">
            <w:pPr>
              <w:pStyle w:val="Doc-text2"/>
              <w:ind w:left="0" w:firstLine="0"/>
              <w:rPr>
                <w:rFonts w:eastAsia="SimSun"/>
                <w:lang w:val="en-US" w:eastAsia="zh-CN"/>
              </w:rPr>
            </w:pPr>
            <w:r w:rsidRPr="001C7B06">
              <w:rPr>
                <w:rFonts w:eastAsia="SimSun" w:hint="eastAsia"/>
                <w:lang w:val="en-US" w:eastAsia="zh-CN"/>
              </w:rPr>
              <w:t>CBRA</w:t>
            </w:r>
          </w:p>
          <w:p w14:paraId="2B94F3A7" w14:textId="77777777" w:rsidR="004751A7" w:rsidRPr="00457F4D" w:rsidRDefault="004751A7" w:rsidP="004751A7">
            <w:pPr>
              <w:pStyle w:val="Agreement"/>
              <w:tabs>
                <w:tab w:val="left" w:pos="1619"/>
              </w:tabs>
              <w:rPr>
                <w:lang w:eastAsia="zh-CN"/>
              </w:rPr>
            </w:pPr>
            <w:r w:rsidRPr="00457F4D">
              <w:rPr>
                <w:rFonts w:hint="eastAsia"/>
                <w:lang w:eastAsia="zh-CN"/>
              </w:rPr>
              <w:t>FFS on the following options</w:t>
            </w:r>
          </w:p>
          <w:p w14:paraId="0C541407"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Option 1</w:t>
            </w:r>
          </w:p>
          <w:p w14:paraId="10911987" w14:textId="77777777" w:rsidR="004751A7" w:rsidRPr="00457F4D" w:rsidRDefault="004751A7" w:rsidP="004751A7">
            <w:pPr>
              <w:pStyle w:val="Agreement"/>
              <w:numPr>
                <w:ilvl w:val="0"/>
                <w:numId w:val="0"/>
              </w:numPr>
              <w:ind w:leftChars="829" w:left="2184" w:hanging="360"/>
              <w:rPr>
                <w:rFonts w:eastAsia="SimSun"/>
                <w:lang w:eastAsia="zh-CN"/>
              </w:rPr>
            </w:pPr>
            <w:r w:rsidRPr="00457F4D">
              <w:rPr>
                <w:lang w:eastAsia="zh-CN"/>
              </w:rPr>
              <w:t>Upon initiation of RACH procedure for a SBFD-aware UE, network provides the indication on the prioritization of the additional ROs</w:t>
            </w:r>
            <w:r w:rsidRPr="00457F4D">
              <w:rPr>
                <w:rFonts w:eastAsia="SimSun" w:hint="eastAsia"/>
                <w:lang w:eastAsia="zh-CN"/>
              </w:rPr>
              <w:t xml:space="preserve"> over legacy RO.</w:t>
            </w:r>
          </w:p>
          <w:p w14:paraId="298D0060"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 xml:space="preserve">If there is no such </w:t>
            </w:r>
            <w:r w:rsidRPr="00457F4D">
              <w:rPr>
                <w:rFonts w:eastAsia="SimSun"/>
                <w:b/>
                <w:lang w:eastAsia="zh-CN"/>
              </w:rPr>
              <w:t>indication</w:t>
            </w:r>
            <w:r w:rsidRPr="00457F4D">
              <w:rPr>
                <w:rFonts w:eastAsia="SimSun" w:hint="eastAsia"/>
                <w:b/>
                <w:lang w:eastAsia="zh-CN"/>
              </w:rPr>
              <w:t xml:space="preserve"> from </w:t>
            </w:r>
            <w:r w:rsidRPr="00457F4D">
              <w:rPr>
                <w:rFonts w:eastAsia="SimSun"/>
                <w:b/>
                <w:lang w:eastAsia="zh-CN"/>
              </w:rPr>
              <w:t>the</w:t>
            </w:r>
            <w:r w:rsidRPr="00457F4D">
              <w:rPr>
                <w:rFonts w:eastAsia="SimSun" w:hint="eastAsia"/>
                <w:b/>
                <w:lang w:eastAsia="zh-CN"/>
              </w:rPr>
              <w:t xml:space="preserve"> NW, FFS on the following mechanism</w:t>
            </w:r>
          </w:p>
          <w:p w14:paraId="21541C6C"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hint="eastAsia"/>
                <w:b/>
                <w:lang w:eastAsia="zh-CN"/>
              </w:rPr>
              <w:t>UE select legacy RO or SBFD RO based on SSB RSRP, or</w:t>
            </w:r>
          </w:p>
          <w:p w14:paraId="32D321E5"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hint="eastAsia"/>
                <w:b/>
                <w:lang w:eastAsia="zh-CN"/>
              </w:rPr>
              <w:t>UE select the legacy RO, or</w:t>
            </w:r>
          </w:p>
          <w:p w14:paraId="68C80CAE"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hint="eastAsia"/>
                <w:b/>
                <w:lang w:eastAsia="zh-CN"/>
              </w:rPr>
              <w:t>UE select the SBFD RO, or</w:t>
            </w:r>
          </w:p>
          <w:p w14:paraId="5D9B5BC8" w14:textId="77777777" w:rsidR="004751A7" w:rsidRPr="00457F4D" w:rsidRDefault="004751A7" w:rsidP="004751A7">
            <w:pPr>
              <w:pStyle w:val="Doc-text2"/>
              <w:numPr>
                <w:ilvl w:val="0"/>
                <w:numId w:val="13"/>
              </w:numPr>
              <w:ind w:leftChars="829" w:left="2184"/>
              <w:rPr>
                <w:rFonts w:eastAsia="SimSun"/>
                <w:b/>
                <w:lang w:eastAsia="zh-CN"/>
              </w:rPr>
            </w:pPr>
            <w:r w:rsidRPr="00457F4D">
              <w:rPr>
                <w:rFonts w:eastAsia="SimSun"/>
                <w:b/>
                <w:lang w:eastAsia="zh-CN"/>
              </w:rPr>
              <w:t>O</w:t>
            </w:r>
            <w:r w:rsidRPr="00457F4D">
              <w:rPr>
                <w:rFonts w:eastAsia="SimSun" w:hint="eastAsia"/>
                <w:b/>
                <w:lang w:eastAsia="zh-CN"/>
              </w:rPr>
              <w:t>ther metrics than SSB RSRP.</w:t>
            </w:r>
          </w:p>
          <w:p w14:paraId="2C1CE911"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Option 2</w:t>
            </w:r>
          </w:p>
          <w:p w14:paraId="6C25E9BF" w14:textId="77777777" w:rsidR="004751A7" w:rsidRPr="00457F4D" w:rsidRDefault="004751A7" w:rsidP="004751A7">
            <w:pPr>
              <w:pStyle w:val="Doc-text2"/>
              <w:ind w:leftChars="829" w:left="2187"/>
              <w:rPr>
                <w:rFonts w:eastAsia="SimSun"/>
                <w:b/>
                <w:lang w:eastAsia="zh-CN"/>
              </w:rPr>
            </w:pPr>
            <w:r w:rsidRPr="00457F4D">
              <w:rPr>
                <w:rFonts w:eastAsia="SimSun" w:hint="eastAsia"/>
                <w:b/>
                <w:lang w:eastAsia="zh-CN"/>
              </w:rPr>
              <w:t xml:space="preserve">UE select legacy RO or SBFD RO based on SSB RSRP if such condition is </w:t>
            </w:r>
            <w:r w:rsidRPr="00457F4D">
              <w:rPr>
                <w:rFonts w:eastAsia="SimSun"/>
                <w:b/>
                <w:lang w:eastAsia="zh-CN"/>
              </w:rPr>
              <w:t>configured</w:t>
            </w:r>
            <w:r w:rsidRPr="00457F4D">
              <w:rPr>
                <w:rFonts w:eastAsia="SimSun" w:hint="eastAsia"/>
                <w:b/>
                <w:lang w:eastAsia="zh-CN"/>
              </w:rPr>
              <w:t xml:space="preserve">, and if not configured, then UE can </w:t>
            </w:r>
            <w:r w:rsidRPr="00457F4D">
              <w:rPr>
                <w:rFonts w:eastAsia="SimSun"/>
                <w:b/>
                <w:lang w:eastAsia="zh-CN"/>
              </w:rPr>
              <w:t>prioritize</w:t>
            </w:r>
            <w:r w:rsidRPr="00457F4D">
              <w:rPr>
                <w:rFonts w:eastAsia="SimSun" w:hint="eastAsia"/>
                <w:b/>
                <w:lang w:eastAsia="zh-CN"/>
              </w:rPr>
              <w:t xml:space="preserve"> one type of the ROs, FFS which one. </w:t>
            </w:r>
          </w:p>
          <w:p w14:paraId="5FB17FB5" w14:textId="77777777" w:rsidR="004751A7" w:rsidRPr="001C7B06" w:rsidRDefault="004751A7" w:rsidP="004751A7">
            <w:pPr>
              <w:pStyle w:val="Doc-text2"/>
              <w:ind w:left="0" w:firstLine="0"/>
              <w:rPr>
                <w:rFonts w:eastAsia="SimSun"/>
                <w:lang w:eastAsia="zh-CN"/>
              </w:rPr>
            </w:pPr>
            <w:r w:rsidRPr="001C7B06">
              <w:rPr>
                <w:rFonts w:eastAsia="SimSun" w:hint="eastAsia"/>
                <w:lang w:eastAsia="zh-CN"/>
              </w:rPr>
              <w:t>RACH configuration</w:t>
            </w:r>
          </w:p>
          <w:p w14:paraId="3D02ACD4" w14:textId="77BF71D0" w:rsidR="004751A7" w:rsidRPr="007307F3" w:rsidRDefault="007307F3" w:rsidP="007307F3">
            <w:pPr>
              <w:pStyle w:val="Agreement"/>
              <w:tabs>
                <w:tab w:val="left" w:pos="1619"/>
              </w:tabs>
              <w:rPr>
                <w:lang w:eastAsia="zh-CN"/>
              </w:rPr>
            </w:pPr>
            <w:r w:rsidRPr="00A35304">
              <w:rPr>
                <w:lang w:eastAsia="zh-CN"/>
              </w:rPr>
              <w:t>Only one RACH configuration option (i.e., either RACH configuration Option 1 with Alt 1-1 or RACH configuration Option 2) is supported in a cell.</w:t>
            </w:r>
          </w:p>
        </w:tc>
      </w:tr>
    </w:tbl>
    <w:p w14:paraId="2B28AF1C" w14:textId="77777777" w:rsidR="004751A7" w:rsidRDefault="004751A7" w:rsidP="00580DCF">
      <w:pPr>
        <w:spacing w:after="240"/>
        <w:ind w:right="-101"/>
        <w:jc w:val="both"/>
      </w:pPr>
    </w:p>
    <w:p w14:paraId="07B2A9FF" w14:textId="77777777" w:rsidR="00580DCF" w:rsidRDefault="00580DCF" w:rsidP="00580DCF">
      <w:pPr>
        <w:spacing w:after="240"/>
        <w:ind w:right="-101"/>
        <w:jc w:val="both"/>
      </w:pPr>
      <w:r>
        <w:t xml:space="preserve">In this contribution, we would like to discuss the configurations of </w:t>
      </w:r>
      <w:proofErr w:type="gramStart"/>
      <w:r>
        <w:t>random access</w:t>
      </w:r>
      <w:proofErr w:type="gramEnd"/>
      <w:r>
        <w:t xml:space="preserve"> resource in SBFD symbols for UE in RRC_CONNECTED and </w:t>
      </w:r>
      <w:r w:rsidRPr="00FE1729">
        <w:t>RRC_IDLE/INACTIVE</w:t>
      </w:r>
      <w:r>
        <w:t>.</w:t>
      </w:r>
    </w:p>
    <w:p w14:paraId="6C3045AB"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Discussion</w:t>
      </w:r>
    </w:p>
    <w:p w14:paraId="12EDAD81" w14:textId="77777777" w:rsidR="00580DCF" w:rsidRDefault="00580DCF" w:rsidP="00580DCF">
      <w:pPr>
        <w:jc w:val="both"/>
      </w:pPr>
      <w:r>
        <w:t>There were already several basic agreements regarding supporting SBFD random access operation in RAN1.</w:t>
      </w:r>
    </w:p>
    <w:tbl>
      <w:tblPr>
        <w:tblStyle w:val="TableGrid"/>
        <w:tblW w:w="0" w:type="auto"/>
        <w:tblLook w:val="04A0" w:firstRow="1" w:lastRow="0" w:firstColumn="1" w:lastColumn="0" w:noHBand="0" w:noVBand="1"/>
      </w:tblPr>
      <w:tblGrid>
        <w:gridCol w:w="9628"/>
      </w:tblGrid>
      <w:tr w:rsidR="00580DCF" w14:paraId="3D37C61F" w14:textId="77777777" w:rsidTr="00515124">
        <w:tc>
          <w:tcPr>
            <w:tcW w:w="9628" w:type="dxa"/>
          </w:tcPr>
          <w:p w14:paraId="4325F56C" w14:textId="77777777" w:rsidR="00580DCF" w:rsidRPr="00861C90" w:rsidRDefault="00580DCF" w:rsidP="00515124">
            <w:pPr>
              <w:spacing w:after="0"/>
              <w:rPr>
                <w:rFonts w:eastAsia="Batang"/>
                <w:sz w:val="20"/>
                <w:szCs w:val="24"/>
                <w:lang w:eastAsia="en-US"/>
              </w:rPr>
            </w:pPr>
            <w:r w:rsidRPr="00861C90">
              <w:rPr>
                <w:rFonts w:eastAsia="Batang"/>
                <w:b/>
                <w:bCs/>
                <w:sz w:val="20"/>
                <w:szCs w:val="24"/>
                <w:highlight w:val="green"/>
                <w:lang w:eastAsia="en-US"/>
              </w:rPr>
              <w:t>Agreement</w:t>
            </w:r>
          </w:p>
          <w:p w14:paraId="2244F59F" w14:textId="77777777" w:rsidR="00580DCF" w:rsidRPr="00861C90" w:rsidRDefault="00580DCF" w:rsidP="00515124">
            <w:pPr>
              <w:spacing w:after="0"/>
              <w:rPr>
                <w:rFonts w:eastAsia="Batang"/>
                <w:sz w:val="20"/>
                <w:szCs w:val="24"/>
                <w:lang w:eastAsia="en-US"/>
              </w:rPr>
            </w:pPr>
            <w:r w:rsidRPr="00861C90">
              <w:rPr>
                <w:rFonts w:eastAsia="Batang"/>
                <w:sz w:val="20"/>
                <w:szCs w:val="24"/>
                <w:lang w:val="en-GB" w:eastAsia="en-US"/>
              </w:rPr>
              <w:t>Confirm the working assumption:</w:t>
            </w:r>
          </w:p>
          <w:p w14:paraId="4A8F8FE1" w14:textId="77777777" w:rsidR="00580DCF" w:rsidRPr="00861C90" w:rsidRDefault="00580DCF" w:rsidP="00515124">
            <w:pPr>
              <w:spacing w:after="0"/>
              <w:rPr>
                <w:rFonts w:eastAsia="Batang"/>
                <w:sz w:val="20"/>
                <w:szCs w:val="24"/>
                <w:lang w:eastAsia="en-US"/>
              </w:rPr>
            </w:pPr>
            <w:r w:rsidRPr="00861C90">
              <w:rPr>
                <w:rFonts w:eastAsia="Batang"/>
                <w:b/>
                <w:bCs/>
                <w:sz w:val="20"/>
                <w:szCs w:val="24"/>
                <w:highlight w:val="darkYellow"/>
                <w:lang w:val="en-GB" w:eastAsia="en-US"/>
              </w:rPr>
              <w:t>Working assumption:</w:t>
            </w:r>
          </w:p>
          <w:p w14:paraId="008F90A5" w14:textId="77777777" w:rsidR="00580DCF" w:rsidRPr="00861C90" w:rsidRDefault="00580DCF" w:rsidP="00515124">
            <w:pPr>
              <w:spacing w:after="0"/>
              <w:rPr>
                <w:rFonts w:eastAsia="Batang"/>
                <w:sz w:val="20"/>
                <w:szCs w:val="24"/>
                <w:lang w:eastAsia="en-US"/>
              </w:rPr>
            </w:pPr>
            <w:r w:rsidRPr="00861C90">
              <w:rPr>
                <w:rFonts w:eastAsia="Batang"/>
                <w:sz w:val="20"/>
                <w:szCs w:val="24"/>
                <w:lang w:val="en-GB" w:eastAsia="en-US"/>
              </w:rPr>
              <w:t>For SBFD aware UEs in RRC CONNECTED state, support CBRA and CFRA in SBFD symbols.</w:t>
            </w:r>
          </w:p>
          <w:p w14:paraId="1EACBE9E" w14:textId="77777777" w:rsidR="00580DCF" w:rsidRPr="00861C90" w:rsidRDefault="00580DCF" w:rsidP="00515124">
            <w:pPr>
              <w:spacing w:after="0"/>
              <w:rPr>
                <w:rFonts w:eastAsia="Batang"/>
                <w:b/>
                <w:bCs/>
                <w:sz w:val="20"/>
                <w:szCs w:val="24"/>
                <w:highlight w:val="green"/>
                <w:lang w:eastAsia="en-US"/>
              </w:rPr>
            </w:pPr>
            <w:r w:rsidRPr="00861C90">
              <w:rPr>
                <w:rFonts w:eastAsia="Batang"/>
                <w:b/>
                <w:bCs/>
                <w:sz w:val="20"/>
                <w:szCs w:val="24"/>
                <w:highlight w:val="green"/>
                <w:lang w:eastAsia="en-US"/>
              </w:rPr>
              <w:t>Agreement</w:t>
            </w:r>
          </w:p>
          <w:p w14:paraId="64198179" w14:textId="77777777" w:rsidR="00580DCF" w:rsidRPr="00861C90" w:rsidRDefault="00580DCF" w:rsidP="00515124">
            <w:pPr>
              <w:spacing w:after="0"/>
              <w:rPr>
                <w:rFonts w:eastAsia="Batang"/>
                <w:sz w:val="20"/>
                <w:szCs w:val="24"/>
                <w:lang w:eastAsia="en-US"/>
              </w:rPr>
            </w:pPr>
            <w:r w:rsidRPr="00861C90">
              <w:rPr>
                <w:rFonts w:eastAsia="Batang"/>
                <w:sz w:val="20"/>
                <w:szCs w:val="24"/>
                <w:lang w:eastAsia="en-US"/>
              </w:rPr>
              <w:t>For SBFD aware UEs in RRC CONNECTED state, support Type-1 random access procedure (4-step RACH) in SBFD symbols.</w:t>
            </w:r>
          </w:p>
          <w:p w14:paraId="4188EEA3" w14:textId="77777777" w:rsidR="00580DCF" w:rsidRDefault="00580DCF" w:rsidP="00580DCF">
            <w:pPr>
              <w:numPr>
                <w:ilvl w:val="0"/>
                <w:numId w:val="4"/>
              </w:numPr>
              <w:overflowPunct/>
              <w:autoSpaceDE/>
              <w:autoSpaceDN/>
              <w:adjustRightInd/>
              <w:spacing w:after="0" w:line="256" w:lineRule="auto"/>
              <w:textAlignment w:val="auto"/>
            </w:pPr>
            <w:r w:rsidRPr="00861C90">
              <w:rPr>
                <w:rFonts w:eastAsia="Batang"/>
                <w:sz w:val="20"/>
                <w:szCs w:val="24"/>
                <w:lang w:eastAsia="x-none"/>
              </w:rPr>
              <w:t>FFS Type-2 random access procedure (2-step RACH)</w:t>
            </w:r>
          </w:p>
        </w:tc>
      </w:tr>
    </w:tbl>
    <w:p w14:paraId="1FB8641D" w14:textId="77777777" w:rsidR="00580DCF" w:rsidRDefault="00580DCF" w:rsidP="00580DCF">
      <w:pPr>
        <w:jc w:val="both"/>
      </w:pPr>
    </w:p>
    <w:p w14:paraId="7FE55FA2" w14:textId="42DAD8B6" w:rsidR="00580DCF" w:rsidRPr="0079371E" w:rsidRDefault="00580DCF" w:rsidP="00580DCF">
      <w:pPr>
        <w:jc w:val="both"/>
      </w:pPr>
      <w:r>
        <w:rPr>
          <w:lang w:val="en-GB"/>
        </w:rPr>
        <w:t>The working assumption to support both CBRA and CFRA in SBFD symbols were confirmed in RAN1</w:t>
      </w:r>
      <w:r>
        <w:rPr>
          <w:rFonts w:ascii="Times" w:eastAsia="Batang" w:hAnsi="Times" w:cs="Times"/>
          <w:szCs w:val="24"/>
          <w:lang w:eastAsia="x-none"/>
        </w:rPr>
        <w:t xml:space="preserve">. </w:t>
      </w:r>
      <w:r>
        <w:rPr>
          <w:lang w:val="en-GB"/>
        </w:rPr>
        <w:t xml:space="preserve">RAN1 also agreed to support Type-1 random access (4-step RACH) in SBFD symbols and </w:t>
      </w:r>
      <w:r w:rsidR="00B04FEC">
        <w:rPr>
          <w:lang w:val="en-GB"/>
        </w:rPr>
        <w:t xml:space="preserve">will </w:t>
      </w:r>
      <w:r>
        <w:rPr>
          <w:lang w:val="en-GB"/>
        </w:rPr>
        <w:t>further discuss Type-</w:t>
      </w:r>
      <w:r>
        <w:rPr>
          <w:lang w:val="en-GB"/>
        </w:rPr>
        <w:lastRenderedPageBreak/>
        <w:t xml:space="preserve">2 random access (2-step RACH) after finalizing the design of 4-step RACH. </w:t>
      </w:r>
      <w:r>
        <w:t xml:space="preserve">RAN2 #127 further agreed </w:t>
      </w:r>
      <w:r w:rsidR="002D2521">
        <w:rPr>
          <w:rFonts w:hint="eastAsia"/>
        </w:rPr>
        <w:t>to</w:t>
      </w:r>
      <w:r>
        <w:t xml:space="preserve"> focus on the 4-step RACH for </w:t>
      </w:r>
      <w:r w:rsidR="00735197">
        <w:t>SBF</w:t>
      </w:r>
      <w:r w:rsidR="00F24CCB">
        <w:t>D</w:t>
      </w:r>
      <w:r>
        <w:t xml:space="preserve"> RA</w:t>
      </w:r>
      <w:r w:rsidR="00B04FEC">
        <w:t>CH</w:t>
      </w:r>
      <w:r>
        <w:t xml:space="preserve">, FFS on 2-step if needed. </w:t>
      </w:r>
    </w:p>
    <w:p w14:paraId="1D92C569" w14:textId="77777777" w:rsidR="00580DCF" w:rsidRDefault="00580DCF" w:rsidP="00580DCF">
      <w:pPr>
        <w:jc w:val="both"/>
        <w:rPr>
          <w:b/>
          <w:bCs/>
        </w:rPr>
      </w:pPr>
      <w:r>
        <w:rPr>
          <w:b/>
          <w:bCs/>
        </w:rPr>
        <w:t>Observation 1</w:t>
      </w:r>
      <w:r w:rsidRPr="00655107">
        <w:rPr>
          <w:b/>
          <w:bCs/>
        </w:rPr>
        <w:t xml:space="preserve">: </w:t>
      </w:r>
      <w:r>
        <w:rPr>
          <w:b/>
          <w:bCs/>
        </w:rPr>
        <w:t>For the RRC_CONNECTED UE, RAN1 has agreed to support both CBRA and CFRA in SBFD symbols.</w:t>
      </w:r>
    </w:p>
    <w:p w14:paraId="22AC14DA" w14:textId="77777777" w:rsidR="00580DCF" w:rsidRDefault="00580DCF" w:rsidP="00580DCF">
      <w:pPr>
        <w:jc w:val="both"/>
        <w:rPr>
          <w:b/>
          <w:bCs/>
        </w:rPr>
      </w:pPr>
      <w:r>
        <w:rPr>
          <w:b/>
          <w:bCs/>
        </w:rPr>
        <w:t>Observation 2: Both RAN2 and RAN1 has agreed to at least support 4-step RACH and FFS on 2-step RACH.</w:t>
      </w:r>
    </w:p>
    <w:p w14:paraId="3EA8C284" w14:textId="15BA4883" w:rsidR="00580DCF" w:rsidRDefault="00E92F3B" w:rsidP="00580DCF">
      <w:pPr>
        <w:jc w:val="both"/>
        <w:rPr>
          <w:rFonts w:ascii="Times" w:eastAsia="Batang" w:hAnsi="Times" w:cs="Times"/>
          <w:szCs w:val="24"/>
          <w:lang w:eastAsia="x-none"/>
        </w:rPr>
      </w:pPr>
      <w:r>
        <w:t>S</w:t>
      </w:r>
      <w:r w:rsidR="00580DCF">
        <w:t xml:space="preserve">everal benefits </w:t>
      </w:r>
      <w:r>
        <w:t xml:space="preserve">can be observed </w:t>
      </w:r>
      <w:r w:rsidR="00580DCF">
        <w:t xml:space="preserve">if </w:t>
      </w:r>
      <w:r w:rsidR="00F33B19">
        <w:t xml:space="preserve">RACH procedure can use </w:t>
      </w:r>
      <w:r w:rsidR="00F24CCB">
        <w:t>S</w:t>
      </w:r>
      <w:r w:rsidR="00580DCF">
        <w:t xml:space="preserve">BFD </w:t>
      </w:r>
      <w:r w:rsidR="00F33B19">
        <w:t xml:space="preserve">resource, </w:t>
      </w:r>
      <w:r w:rsidR="00580DCF">
        <w:t xml:space="preserve">such as </w:t>
      </w:r>
      <w:r w:rsidR="00FC3B4F">
        <w:t>short</w:t>
      </w:r>
      <w:r w:rsidR="002A0DDF">
        <w:t>er</w:t>
      </w:r>
      <w:r w:rsidR="00FC3B4F">
        <w:t xml:space="preserve"> </w:t>
      </w:r>
      <w:r w:rsidR="00580DCF">
        <w:rPr>
          <w:lang w:val="en-GB"/>
        </w:rPr>
        <w:t xml:space="preserve">access latency, PRACH collision </w:t>
      </w:r>
      <w:r w:rsidR="00206E56">
        <w:rPr>
          <w:rFonts w:hint="eastAsia"/>
          <w:lang w:val="en-GB"/>
        </w:rPr>
        <w:t>r</w:t>
      </w:r>
      <w:r w:rsidR="00580DCF">
        <w:rPr>
          <w:lang w:val="en-GB"/>
        </w:rPr>
        <w:t xml:space="preserve">eduction and </w:t>
      </w:r>
      <w:r w:rsidR="00FC3B4F">
        <w:rPr>
          <w:rFonts w:ascii="Times" w:eastAsia="Batang" w:hAnsi="Times" w:cs="Times"/>
          <w:szCs w:val="24"/>
          <w:lang w:eastAsia="x-none"/>
        </w:rPr>
        <w:t xml:space="preserve">PRACH </w:t>
      </w:r>
      <w:r w:rsidR="00580DCF">
        <w:rPr>
          <w:rFonts w:ascii="Times" w:eastAsia="Batang" w:hAnsi="Times" w:cs="Times"/>
          <w:szCs w:val="24"/>
          <w:lang w:eastAsia="x-none"/>
        </w:rPr>
        <w:t xml:space="preserve">coverage </w:t>
      </w:r>
      <w:r w:rsidR="00FC3B4F">
        <w:rPr>
          <w:rFonts w:ascii="Times" w:eastAsia="Batang" w:hAnsi="Times" w:cs="Times"/>
          <w:szCs w:val="24"/>
          <w:lang w:eastAsia="x-none"/>
        </w:rPr>
        <w:t>improv</w:t>
      </w:r>
      <w:r w:rsidR="002E56CA">
        <w:rPr>
          <w:rFonts w:ascii="Times" w:eastAsia="Batang" w:hAnsi="Times" w:cs="Times"/>
          <w:szCs w:val="24"/>
          <w:lang w:eastAsia="x-none"/>
        </w:rPr>
        <w:t>e</w:t>
      </w:r>
      <w:r w:rsidR="00FC3B4F">
        <w:rPr>
          <w:rFonts w:ascii="Times" w:eastAsia="Batang" w:hAnsi="Times" w:cs="Times"/>
          <w:szCs w:val="24"/>
          <w:lang w:eastAsia="x-none"/>
        </w:rPr>
        <w:t>ment</w:t>
      </w:r>
      <w:r w:rsidR="00580DCF">
        <w:rPr>
          <w:rFonts w:ascii="Times" w:eastAsia="Batang" w:hAnsi="Times" w:cs="Times"/>
          <w:szCs w:val="24"/>
          <w:lang w:eastAsia="x-none"/>
        </w:rPr>
        <w:t xml:space="preserve">. In our view, all the existing RACH triggering events </w:t>
      </w:r>
      <w:r w:rsidR="00206E56">
        <w:rPr>
          <w:rFonts w:ascii="Times" w:eastAsiaTheme="minorEastAsia" w:hAnsi="Times" w:cs="Times" w:hint="eastAsia"/>
          <w:szCs w:val="24"/>
        </w:rPr>
        <w:t>can</w:t>
      </w:r>
      <w:r w:rsidR="00580DCF">
        <w:rPr>
          <w:rFonts w:ascii="Times" w:eastAsia="Batang" w:hAnsi="Times" w:cs="Times"/>
          <w:szCs w:val="24"/>
          <w:lang w:eastAsia="x-none"/>
        </w:rPr>
        <w:t xml:space="preserve"> be supported by random access in SBFD symbols. One may </w:t>
      </w:r>
      <w:r w:rsidR="001D0B6C">
        <w:rPr>
          <w:rFonts w:ascii="Times" w:eastAsia="Batang" w:hAnsi="Times" w:cs="Times"/>
          <w:szCs w:val="24"/>
          <w:lang w:eastAsia="x-none"/>
        </w:rPr>
        <w:t>think</w:t>
      </w:r>
      <w:r w:rsidR="00580DCF">
        <w:rPr>
          <w:rFonts w:ascii="Times" w:eastAsia="Batang" w:hAnsi="Times" w:cs="Times"/>
          <w:szCs w:val="24"/>
          <w:lang w:eastAsia="x-none"/>
        </w:rPr>
        <w:t xml:space="preserve"> that SI request may be the exception. However, we don’t see a reason to exclude it, since it </w:t>
      </w:r>
      <w:r w:rsidR="004172D8">
        <w:rPr>
          <w:rFonts w:ascii="Times" w:eastAsia="Batang" w:hAnsi="Times" w:cs="Times"/>
          <w:szCs w:val="24"/>
          <w:lang w:eastAsia="x-none"/>
        </w:rPr>
        <w:t>has</w:t>
      </w:r>
      <w:r w:rsidR="00580DCF">
        <w:rPr>
          <w:rFonts w:ascii="Times" w:eastAsia="Batang" w:hAnsi="Times" w:cs="Times"/>
          <w:szCs w:val="24"/>
          <w:lang w:eastAsia="x-none"/>
        </w:rPr>
        <w:t xml:space="preserve"> the same procedure if network configure</w:t>
      </w:r>
      <w:r w:rsidR="004172D8">
        <w:rPr>
          <w:rFonts w:ascii="Times" w:eastAsia="Batang" w:hAnsi="Times" w:cs="Times"/>
          <w:szCs w:val="24"/>
          <w:lang w:eastAsia="x-none"/>
        </w:rPr>
        <w:t>s</w:t>
      </w:r>
      <w:r w:rsidR="00580DCF">
        <w:rPr>
          <w:rFonts w:ascii="Times" w:eastAsia="Batang" w:hAnsi="Times" w:cs="Times"/>
          <w:szCs w:val="24"/>
          <w:lang w:eastAsia="x-none"/>
        </w:rPr>
        <w:t xml:space="preserve"> the SBFD resource for SI request. </w:t>
      </w:r>
    </w:p>
    <w:p w14:paraId="6B3B1B31" w14:textId="77777777" w:rsidR="00580DCF" w:rsidRDefault="00580DCF" w:rsidP="00580DCF">
      <w:pPr>
        <w:jc w:val="both"/>
        <w:rPr>
          <w:b/>
          <w:bCs/>
        </w:rPr>
      </w:pPr>
      <w:r w:rsidRPr="00655107">
        <w:rPr>
          <w:b/>
          <w:bCs/>
        </w:rPr>
        <w:t>Proposal</w:t>
      </w:r>
      <w:r>
        <w:rPr>
          <w:b/>
          <w:bCs/>
        </w:rPr>
        <w:t xml:space="preserve"> 1: RAN2 confirms the working assumption that r</w:t>
      </w:r>
      <w:r w:rsidRPr="00C15B26">
        <w:rPr>
          <w:b/>
          <w:bCs/>
        </w:rPr>
        <w:t>andom access procedure in SBFD symbols is supported for all the existing RACH trigger events</w:t>
      </w:r>
      <w:r>
        <w:rPr>
          <w:b/>
          <w:bCs/>
        </w:rPr>
        <w:t>.</w:t>
      </w:r>
    </w:p>
    <w:p w14:paraId="558F0D74" w14:textId="4ADCB7CC" w:rsidR="00580DCF" w:rsidRDefault="00580DCF" w:rsidP="00580DCF">
      <w:pPr>
        <w:jc w:val="both"/>
      </w:pPr>
      <w:r>
        <w:t xml:space="preserve">Regarding the RACH configuration for SBFD operation, there </w:t>
      </w:r>
      <w:r w:rsidR="00CB23CC">
        <w:t>are</w:t>
      </w:r>
      <w:r>
        <w:t xml:space="preserve"> two options. One option is </w:t>
      </w:r>
      <w:r w:rsidR="0087573E">
        <w:t>s</w:t>
      </w:r>
      <w:r>
        <w:t xml:space="preserve">ingle RACH configuration (i.e., RACH configuration Option 1 with Alt 1-1 defined in RAN1) </w:t>
      </w:r>
      <w:r w:rsidR="0087573E">
        <w:t>by reusing the</w:t>
      </w:r>
      <w:r>
        <w:t xml:space="preserve"> legacy RACH configuration with </w:t>
      </w:r>
      <w:r w:rsidR="0087573E">
        <w:t xml:space="preserve">some </w:t>
      </w:r>
      <w:r>
        <w:rPr>
          <w:rFonts w:hint="eastAsia"/>
        </w:rPr>
        <w:t>modification</w:t>
      </w:r>
      <w:r>
        <w:t xml:space="preserve">, and another option is to have two separate RACH configurations (i.e., RACH configuration Option 2) including one legacy RACH configuration and one additional RACH configuration to configure </w:t>
      </w:r>
      <w:r w:rsidR="00907531" w:rsidRPr="00322C87">
        <w:t>RACH occasion</w:t>
      </w:r>
      <w:r w:rsidR="00907531">
        <w:t xml:space="preserve">s </w:t>
      </w:r>
      <w:r w:rsidR="00D2651D">
        <w:t>(</w:t>
      </w:r>
      <w:r w:rsidR="00907531">
        <w:t>RO</w:t>
      </w:r>
      <w:r w:rsidR="00907531">
        <w:rPr>
          <w:rFonts w:hint="eastAsia"/>
        </w:rPr>
        <w:t>s</w:t>
      </w:r>
      <w:r w:rsidR="00D2651D">
        <w:t xml:space="preserve">) </w:t>
      </w:r>
      <w:r>
        <w:t xml:space="preserve">within UL </w:t>
      </w:r>
      <w:proofErr w:type="spellStart"/>
      <w:r>
        <w:t>subband</w:t>
      </w:r>
      <w:proofErr w:type="spellEnd"/>
      <w:r>
        <w:t xml:space="preserve"> in SBFD symbols.</w:t>
      </w:r>
    </w:p>
    <w:p w14:paraId="6C03EF48" w14:textId="3C405FE2" w:rsidR="00580DCF" w:rsidRDefault="00AA2DB8" w:rsidP="00580DCF">
      <w:pPr>
        <w:jc w:val="both"/>
      </w:pPr>
      <w:r>
        <w:t>The</w:t>
      </w:r>
      <w:r w:rsidR="00580DCF">
        <w:t xml:space="preserve"> </w:t>
      </w:r>
      <w:r w:rsidR="00580DCF" w:rsidRPr="002415DE">
        <w:t xml:space="preserve">single RACH configuration would enable random access </w:t>
      </w:r>
      <w:r w:rsidR="00580DCF">
        <w:t xml:space="preserve">for SBFD </w:t>
      </w:r>
      <w:r w:rsidR="00580DCF" w:rsidRPr="002415DE">
        <w:t>operation for both SBFD-aware UE and legacy UE without extra signaling overhead</w:t>
      </w:r>
      <w:r w:rsidR="004D0146">
        <w:t xml:space="preserve">. The </w:t>
      </w:r>
      <w:r w:rsidR="00580DCF">
        <w:t>separate RACH configuration</w:t>
      </w:r>
      <w:r w:rsidR="004C7BA2">
        <w:t>s</w:t>
      </w:r>
      <w:r w:rsidR="00580DCF">
        <w:t xml:space="preserve"> for SBFD operation may enable more flexible configuration on the PRACH format, PRACH time/frequency resource, and so on.</w:t>
      </w:r>
    </w:p>
    <w:p w14:paraId="09F3AE28" w14:textId="5FDBE4A1" w:rsidR="00803144" w:rsidRDefault="00803144" w:rsidP="00580DCF">
      <w:pPr>
        <w:jc w:val="both"/>
      </w:pPr>
      <w:r>
        <w:t xml:space="preserve">RAN2 #128 has agreed that </w:t>
      </w:r>
      <w:r w:rsidR="006C1CB7">
        <w:t>o</w:t>
      </w:r>
      <w:r w:rsidR="006C1CB7" w:rsidRPr="006C1CB7">
        <w:t>nly one RACH configuration option is supported in a cell.</w:t>
      </w:r>
      <w:r w:rsidR="004C7BA2">
        <w:t xml:space="preserve"> </w:t>
      </w:r>
      <w:r w:rsidR="006C1CB7">
        <w:t>RAN1 #118 agreed that UE is not required to support both options.</w:t>
      </w:r>
    </w:p>
    <w:p w14:paraId="6F42CE0D" w14:textId="211C16F2" w:rsidR="00580DCF" w:rsidRDefault="00580DCF" w:rsidP="00580DCF">
      <w:pPr>
        <w:jc w:val="both"/>
      </w:pPr>
      <w:r>
        <w:t xml:space="preserve">For </w:t>
      </w:r>
      <w:r w:rsidR="009853AD">
        <w:t>the</w:t>
      </w:r>
      <w:r>
        <w:t xml:space="preserve"> SBFD-aware UEs in RRC_CONNECTED state, </w:t>
      </w:r>
      <w:r w:rsidR="00915063">
        <w:t>UE</w:t>
      </w:r>
      <w:r>
        <w:t xml:space="preserve"> indicate</w:t>
      </w:r>
      <w:r w:rsidR="00915063">
        <w:t>s</w:t>
      </w:r>
      <w:r>
        <w:t xml:space="preserve"> whether supporting </w:t>
      </w:r>
      <w:r w:rsidR="00F92452">
        <w:t xml:space="preserve">RACH configuration </w:t>
      </w:r>
      <w:r w:rsidR="00907531">
        <w:rPr>
          <w:rFonts w:hint="eastAsia"/>
        </w:rPr>
        <w:t>O</w:t>
      </w:r>
      <w:r w:rsidR="00F92452">
        <w:t xml:space="preserve">ption 1 or </w:t>
      </w:r>
      <w:r w:rsidR="00D90DAF">
        <w:t xml:space="preserve">Option </w:t>
      </w:r>
      <w:r w:rsidR="00C37101">
        <w:t xml:space="preserve">2 </w:t>
      </w:r>
      <w:r>
        <w:t xml:space="preserve">via UE capabilities. It is up to network to </w:t>
      </w:r>
      <w:r w:rsidR="00C37101">
        <w:t xml:space="preserve">configure which RACH configuration </w:t>
      </w:r>
      <w:r w:rsidR="00B55CF2">
        <w:t>O</w:t>
      </w:r>
      <w:r w:rsidR="00B55CF2">
        <w:rPr>
          <w:rFonts w:hint="eastAsia"/>
        </w:rPr>
        <w:t xml:space="preserve">ption </w:t>
      </w:r>
      <w:r w:rsidR="00DC28AD">
        <w:t>in the serving cell</w:t>
      </w:r>
      <w:r>
        <w:t xml:space="preserve">. </w:t>
      </w:r>
      <w:r w:rsidR="00B35C3E">
        <w:t>If</w:t>
      </w:r>
      <w:r>
        <w:t xml:space="preserve"> network configure</w:t>
      </w:r>
      <w:r w:rsidR="00B35C3E">
        <w:t>s</w:t>
      </w:r>
      <w:r>
        <w:t xml:space="preserve"> RACH configuration</w:t>
      </w:r>
      <w:r w:rsidR="0016439E">
        <w:t xml:space="preserve"> </w:t>
      </w:r>
      <w:r w:rsidR="00907531">
        <w:rPr>
          <w:rFonts w:hint="eastAsia"/>
        </w:rPr>
        <w:t>O</w:t>
      </w:r>
      <w:r w:rsidR="0016439E">
        <w:t>ption 2</w:t>
      </w:r>
      <w:r w:rsidR="00B35C3E">
        <w:t xml:space="preserve"> </w:t>
      </w:r>
      <w:r w:rsidR="00F92452">
        <w:t>but UE only supports RACH configuration</w:t>
      </w:r>
      <w:r w:rsidR="0016439E">
        <w:t xml:space="preserve"> </w:t>
      </w:r>
      <w:r w:rsidR="005533A2">
        <w:rPr>
          <w:rFonts w:hint="eastAsia"/>
        </w:rPr>
        <w:t>O</w:t>
      </w:r>
      <w:r w:rsidR="0016439E">
        <w:t>ption 1,</w:t>
      </w:r>
      <w:r>
        <w:t xml:space="preserve"> </w:t>
      </w:r>
      <w:r w:rsidR="0016439E">
        <w:t>the network configuration does not match UE capability</w:t>
      </w:r>
      <w:r w:rsidR="009E7BEE">
        <w:t>, and</w:t>
      </w:r>
      <w:r w:rsidR="00EC43F1">
        <w:t xml:space="preserve"> </w:t>
      </w:r>
      <w:r w:rsidR="007F7D11">
        <w:t xml:space="preserve">UE </w:t>
      </w:r>
      <w:proofErr w:type="gramStart"/>
      <w:r w:rsidR="007F7D11">
        <w:t>has to</w:t>
      </w:r>
      <w:proofErr w:type="gramEnd"/>
      <w:r w:rsidR="007F7D11">
        <w:t xml:space="preserve"> use the legacy RACH resource to perform RACH</w:t>
      </w:r>
      <w:r>
        <w:t xml:space="preserve">. </w:t>
      </w:r>
      <w:r w:rsidR="008916AC">
        <w:t xml:space="preserve">Only if UE also supports RACH configuration </w:t>
      </w:r>
      <w:r w:rsidR="005533A2">
        <w:rPr>
          <w:rFonts w:hint="eastAsia"/>
        </w:rPr>
        <w:t>O</w:t>
      </w:r>
      <w:r w:rsidR="008916AC">
        <w:t>ption 2 which matches network configuration, UE can use SBFD RACH resource.</w:t>
      </w:r>
    </w:p>
    <w:p w14:paraId="028AB219" w14:textId="74F5BFAA" w:rsidR="00580DCF" w:rsidRDefault="00580DCF" w:rsidP="00580DCF">
      <w:pPr>
        <w:jc w:val="both"/>
        <w:rPr>
          <w:b/>
          <w:bCs/>
        </w:rPr>
      </w:pPr>
      <w:r w:rsidRPr="00655107">
        <w:rPr>
          <w:b/>
          <w:bCs/>
        </w:rPr>
        <w:t>Proposal</w:t>
      </w:r>
      <w:r>
        <w:rPr>
          <w:b/>
          <w:bCs/>
        </w:rPr>
        <w:t xml:space="preserve"> </w:t>
      </w:r>
      <w:r w:rsidR="007F7D11">
        <w:rPr>
          <w:b/>
          <w:bCs/>
        </w:rPr>
        <w:t>2</w:t>
      </w:r>
      <w:r>
        <w:rPr>
          <w:b/>
          <w:bCs/>
        </w:rPr>
        <w:t xml:space="preserve">: If </w:t>
      </w:r>
      <w:r w:rsidR="006A575B">
        <w:rPr>
          <w:b/>
          <w:bCs/>
        </w:rPr>
        <w:t xml:space="preserve">SBFD-aware </w:t>
      </w:r>
      <w:r>
        <w:rPr>
          <w:b/>
          <w:bCs/>
        </w:rPr>
        <w:t xml:space="preserve">UE supports </w:t>
      </w:r>
      <w:r w:rsidR="00AE5D48">
        <w:rPr>
          <w:b/>
          <w:bCs/>
        </w:rPr>
        <w:t>the</w:t>
      </w:r>
      <w:r>
        <w:rPr>
          <w:b/>
          <w:bCs/>
        </w:rPr>
        <w:t xml:space="preserve"> RACH configuration for SBFD according to UE capability and network configures the RACH resource in SBFD symbols matching the UE capability, UE can use SBFD RACH resource.</w:t>
      </w:r>
    </w:p>
    <w:p w14:paraId="5745A335" w14:textId="24EF5851" w:rsidR="00580DCF" w:rsidRDefault="00580DCF" w:rsidP="00580DCF">
      <w:pPr>
        <w:jc w:val="both"/>
      </w:pPr>
      <w:r>
        <w:t xml:space="preserve">The discussions on two options of SBFD RACH configuration in RAN1 are still ongoing. RAN2 </w:t>
      </w:r>
      <w:r w:rsidR="00854189">
        <w:rPr>
          <w:rFonts w:hint="eastAsia"/>
        </w:rPr>
        <w:t>can</w:t>
      </w:r>
      <w:r>
        <w:t xml:space="preserve"> wait for RAN1 further input</w:t>
      </w:r>
      <w:r>
        <w:rPr>
          <w:rFonts w:hint="eastAsia"/>
        </w:rPr>
        <w:t>s</w:t>
      </w:r>
      <w:r>
        <w:t xml:space="preserve"> on the detailed </w:t>
      </w:r>
      <w:r w:rsidR="003F7526">
        <w:rPr>
          <w:rFonts w:hint="eastAsia"/>
        </w:rPr>
        <w:t xml:space="preserve">SFD </w:t>
      </w:r>
      <w:r>
        <w:t>RACH parameters.</w:t>
      </w:r>
    </w:p>
    <w:p w14:paraId="25930E15" w14:textId="0D1BE10A" w:rsidR="00580DCF" w:rsidRDefault="00580DCF" w:rsidP="00580DCF">
      <w:pPr>
        <w:jc w:val="both"/>
        <w:rPr>
          <w:b/>
          <w:bCs/>
        </w:rPr>
      </w:pPr>
      <w:r w:rsidRPr="00655107">
        <w:rPr>
          <w:b/>
          <w:bCs/>
        </w:rPr>
        <w:t>Proposal</w:t>
      </w:r>
      <w:r>
        <w:rPr>
          <w:b/>
          <w:bCs/>
        </w:rPr>
        <w:t xml:space="preserve"> </w:t>
      </w:r>
      <w:r w:rsidR="00170916">
        <w:rPr>
          <w:b/>
          <w:bCs/>
        </w:rPr>
        <w:t>3</w:t>
      </w:r>
      <w:r>
        <w:rPr>
          <w:b/>
          <w:bCs/>
        </w:rPr>
        <w:t>: RAN2 waits for RAN1 further inputs on the detailed RACH configuration parameters for SBFD.</w:t>
      </w:r>
    </w:p>
    <w:p w14:paraId="02961F47" w14:textId="22BE57D3" w:rsidR="00742578" w:rsidRDefault="00742578" w:rsidP="00580DCF">
      <w:pPr>
        <w:jc w:val="both"/>
      </w:pPr>
      <w:r>
        <w:t xml:space="preserve">In RAN2 #127bis, it has been agreed that </w:t>
      </w:r>
      <w:r w:rsidR="0096425E" w:rsidRPr="00ED4265">
        <w:rPr>
          <w:i/>
          <w:iCs/>
        </w:rPr>
        <w:t>‘Upon initiation of CBRA RACH procedure for a SBFD-aware UE, UE selects one type of ROs between legacy-ROs and additional-ROs based on certain specified/configured conditions/prioritizations, if no additional indication (FFS if there needs to be any) is from network.’</w:t>
      </w:r>
      <w:r w:rsidR="0096425E" w:rsidRPr="00ED4265">
        <w:t> </w:t>
      </w:r>
    </w:p>
    <w:p w14:paraId="55F925E7" w14:textId="3D003514" w:rsidR="00170916" w:rsidRDefault="00170916" w:rsidP="00580DCF">
      <w:pPr>
        <w:jc w:val="both"/>
      </w:pPr>
      <w:r>
        <w:t xml:space="preserve">RAN2 </w:t>
      </w:r>
      <w:r w:rsidR="00021B4B">
        <w:t xml:space="preserve">#128 agreed to further study </w:t>
      </w:r>
      <w:r w:rsidR="00246119">
        <w:t>two options on the type of R</w:t>
      </w:r>
      <w:r w:rsidR="00604AB8">
        <w:t>O</w:t>
      </w:r>
      <w:r w:rsidR="00246119">
        <w:t xml:space="preserve"> </w:t>
      </w:r>
      <w:r w:rsidR="00604AB8">
        <w:t xml:space="preserve">selection in the </w:t>
      </w:r>
      <w:r w:rsidR="006B4252">
        <w:t xml:space="preserve">RACH </w:t>
      </w:r>
      <w:r w:rsidR="00604AB8">
        <w:t xml:space="preserve">initiation </w:t>
      </w:r>
      <w:r w:rsidR="000470E4">
        <w:t>phase</w:t>
      </w:r>
      <w:r w:rsidR="00246119">
        <w:t xml:space="preserve">. The main </w:t>
      </w:r>
      <w:r w:rsidR="000470E4">
        <w:t>difference</w:t>
      </w:r>
      <w:r w:rsidR="001A351A">
        <w:t>s</w:t>
      </w:r>
      <w:r w:rsidR="000470E4">
        <w:t xml:space="preserve"> of two options </w:t>
      </w:r>
      <w:r w:rsidR="001A351A">
        <w:t>are</w:t>
      </w:r>
      <w:r w:rsidR="000470E4">
        <w:t xml:space="preserve"> whether allow </w:t>
      </w:r>
      <w:r w:rsidR="00910F6C">
        <w:t xml:space="preserve">network providing </w:t>
      </w:r>
      <w:r w:rsidR="002F4FDF">
        <w:rPr>
          <w:rFonts w:hint="eastAsia"/>
        </w:rPr>
        <w:t>an</w:t>
      </w:r>
      <w:r w:rsidR="00910F6C">
        <w:t xml:space="preserve"> </w:t>
      </w:r>
      <w:r w:rsidR="00910F6C" w:rsidRPr="00910F6C">
        <w:t xml:space="preserve">indication on the prioritization </w:t>
      </w:r>
      <w:r w:rsidR="00DD13DC">
        <w:t>between</w:t>
      </w:r>
      <w:r w:rsidR="00910F6C" w:rsidRPr="00910F6C">
        <w:t xml:space="preserve"> the additional ROs </w:t>
      </w:r>
      <w:r w:rsidR="00DD13DC">
        <w:t>and</w:t>
      </w:r>
      <w:r w:rsidR="00910F6C" w:rsidRPr="00910F6C">
        <w:t xml:space="preserve"> legacy RO.</w:t>
      </w:r>
      <w:r w:rsidR="00E059F9">
        <w:t xml:space="preserve"> </w:t>
      </w:r>
      <w:r w:rsidR="00EB259A">
        <w:t xml:space="preserve">Based on </w:t>
      </w:r>
      <w:r w:rsidR="00EB1A62">
        <w:t>the discussions</w:t>
      </w:r>
      <w:r w:rsidR="00EB259A">
        <w:t xml:space="preserve"> in RAN2 #128, i</w:t>
      </w:r>
      <w:r w:rsidR="00E059F9">
        <w:t xml:space="preserve">n </w:t>
      </w:r>
      <w:r w:rsidR="00BA5BE9">
        <w:t>o</w:t>
      </w:r>
      <w:r w:rsidR="00E059F9">
        <w:t>ption 1, i</w:t>
      </w:r>
      <w:r w:rsidR="001E1A33">
        <w:t>f</w:t>
      </w:r>
      <w:r w:rsidR="00E059F9">
        <w:t xml:space="preserve"> network </w:t>
      </w:r>
      <w:r w:rsidR="00896396">
        <w:rPr>
          <w:rFonts w:hint="eastAsia"/>
        </w:rPr>
        <w:t xml:space="preserve">can </w:t>
      </w:r>
      <w:r w:rsidR="00E059F9">
        <w:t xml:space="preserve">provide the indication, SBFD-aware UE should follow the </w:t>
      </w:r>
      <w:r w:rsidR="0084277D">
        <w:rPr>
          <w:rFonts w:hint="eastAsia"/>
        </w:rPr>
        <w:t xml:space="preserve">network </w:t>
      </w:r>
      <w:r w:rsidR="00D77535">
        <w:t>indication</w:t>
      </w:r>
      <w:r w:rsidR="0084277D">
        <w:rPr>
          <w:rFonts w:hint="eastAsia"/>
        </w:rPr>
        <w:t>, and</w:t>
      </w:r>
      <w:r w:rsidR="00DD13DC">
        <w:t xml:space="preserve"> while</w:t>
      </w:r>
      <w:r w:rsidR="001E1A33">
        <w:t xml:space="preserve"> </w:t>
      </w:r>
      <w:r w:rsidR="00DD13DC">
        <w:t xml:space="preserve">in </w:t>
      </w:r>
      <w:r w:rsidR="00BA5BE9">
        <w:t>o</w:t>
      </w:r>
      <w:r w:rsidR="001E1A33">
        <w:t>ption 2</w:t>
      </w:r>
      <w:r w:rsidR="00DD13DC">
        <w:t xml:space="preserve">, network </w:t>
      </w:r>
      <w:r w:rsidR="00907531">
        <w:rPr>
          <w:rFonts w:hint="eastAsia"/>
        </w:rPr>
        <w:t>is not able to provide such</w:t>
      </w:r>
      <w:r w:rsidR="001E1A33">
        <w:t xml:space="preserve"> indication. </w:t>
      </w:r>
    </w:p>
    <w:p w14:paraId="35F0FB53" w14:textId="079EDF75" w:rsidR="00580DCF" w:rsidRDefault="001A351A" w:rsidP="00580DCF">
      <w:pPr>
        <w:jc w:val="both"/>
        <w:rPr>
          <w:lang w:val="en-GB"/>
        </w:rPr>
      </w:pPr>
      <w:r>
        <w:t xml:space="preserve">In our understanding, </w:t>
      </w:r>
      <w:r w:rsidR="00CD2DBF">
        <w:t xml:space="preserve">network </w:t>
      </w:r>
      <w:r w:rsidR="00455908">
        <w:t>may</w:t>
      </w:r>
      <w:r w:rsidR="00CD2DBF">
        <w:t xml:space="preserve"> have preference on </w:t>
      </w:r>
      <w:r w:rsidR="008E6EFA">
        <w:t>which type of RO for SBFD-</w:t>
      </w:r>
      <w:r w:rsidR="007E3DA6">
        <w:t xml:space="preserve">aware </w:t>
      </w:r>
      <w:r w:rsidR="008E6EFA">
        <w:t xml:space="preserve">UE to perform random access. The network </w:t>
      </w:r>
      <w:r w:rsidR="007E3DA6">
        <w:t>preference</w:t>
      </w:r>
      <w:r w:rsidR="008E6EFA">
        <w:t xml:space="preserve"> could </w:t>
      </w:r>
      <w:r w:rsidR="007E3DA6">
        <w:t xml:space="preserve">be </w:t>
      </w:r>
      <w:r w:rsidR="008E6EFA">
        <w:t xml:space="preserve">based on the </w:t>
      </w:r>
      <w:r w:rsidR="00373B60">
        <w:t xml:space="preserve">collected data on </w:t>
      </w:r>
      <w:r w:rsidR="003D5BBF">
        <w:t xml:space="preserve">the usage of RACH resource </w:t>
      </w:r>
      <w:r w:rsidR="00A563FF">
        <w:t>such as</w:t>
      </w:r>
      <w:r w:rsidR="003D5BBF">
        <w:t xml:space="preserve"> the </w:t>
      </w:r>
      <w:r w:rsidR="00373B60">
        <w:t xml:space="preserve">collision </w:t>
      </w:r>
      <w:r w:rsidR="00BF596C">
        <w:t xml:space="preserve">probability </w:t>
      </w:r>
      <w:r w:rsidR="00373B60">
        <w:t>or</w:t>
      </w:r>
      <w:r w:rsidR="00BF596C">
        <w:t xml:space="preserve"> access</w:t>
      </w:r>
      <w:r w:rsidR="00455908">
        <w:t xml:space="preserve"> loading.</w:t>
      </w:r>
      <w:r w:rsidR="003123F2">
        <w:t xml:space="preserve"> </w:t>
      </w:r>
      <w:r w:rsidR="004A04C0">
        <w:t>Network</w:t>
      </w:r>
      <w:r w:rsidR="004A04C0" w:rsidRPr="00EF7B7D">
        <w:t xml:space="preserve"> may prioritize SBFD-aware UE to utilize the </w:t>
      </w:r>
      <w:r w:rsidR="004A04C0" w:rsidRPr="00EF7B7D">
        <w:lastRenderedPageBreak/>
        <w:t xml:space="preserve">additional-ROs instead of legacy-ROs to achieve </w:t>
      </w:r>
      <w:r w:rsidR="004A04C0">
        <w:t xml:space="preserve">better </w:t>
      </w:r>
      <w:r w:rsidR="004A04C0" w:rsidRPr="00EF7B7D">
        <w:t>load balancing between legacy-ROs and additional-ROs</w:t>
      </w:r>
      <w:r w:rsidR="004A04C0">
        <w:t xml:space="preserve"> and to further </w:t>
      </w:r>
      <w:r w:rsidR="00EF7B7D" w:rsidRPr="00EF7B7D">
        <w:t xml:space="preserve">improve the </w:t>
      </w:r>
      <w:r w:rsidR="004A04C0">
        <w:t>P</w:t>
      </w:r>
      <w:r w:rsidR="00EF7B7D" w:rsidRPr="00EF7B7D">
        <w:t>RACH capacity and reduce the collision probability.</w:t>
      </w:r>
      <w:r w:rsidR="00BF596C">
        <w:t xml:space="preserve"> </w:t>
      </w:r>
      <w:r w:rsidR="00223864">
        <w:t xml:space="preserve">Some time </w:t>
      </w:r>
      <w:r w:rsidR="00AE6B27">
        <w:t>network may prefer</w:t>
      </w:r>
      <w:r w:rsidR="006E64EC">
        <w:t xml:space="preserve"> the SBFD-aware UE</w:t>
      </w:r>
      <w:r w:rsidR="00AE6B27">
        <w:t xml:space="preserve"> to use legacy-ROs if </w:t>
      </w:r>
      <w:r w:rsidR="00CC686B">
        <w:t xml:space="preserve">the </w:t>
      </w:r>
      <w:r w:rsidR="0092064F">
        <w:t xml:space="preserve">legacy-RO is less </w:t>
      </w:r>
      <w:r w:rsidR="00FF02D2">
        <w:t>congested,</w:t>
      </w:r>
      <w:r w:rsidR="0092064F">
        <w:t xml:space="preserve"> and </w:t>
      </w:r>
      <w:r w:rsidR="00AE6B27">
        <w:t xml:space="preserve">the </w:t>
      </w:r>
      <w:r w:rsidR="00CC686B">
        <w:t xml:space="preserve">large </w:t>
      </w:r>
      <w:r w:rsidR="00AE6B27">
        <w:t>inter-UE CLI is detected</w:t>
      </w:r>
      <w:r w:rsidR="0092064F">
        <w:t xml:space="preserve"> in the cell edge</w:t>
      </w:r>
      <w:r w:rsidR="00AE6B27">
        <w:t>.</w:t>
      </w:r>
      <w:r w:rsidR="0072003F">
        <w:t xml:space="preserve"> </w:t>
      </w:r>
      <w:r w:rsidR="004A04C0">
        <w:t>Such preference</w:t>
      </w:r>
      <w:r w:rsidR="00CC686B">
        <w:t xml:space="preserve"> indication is optional for networ</w:t>
      </w:r>
      <w:r w:rsidR="004A04C0">
        <w:t>k</w:t>
      </w:r>
      <w:r w:rsidR="009D1E06">
        <w:t xml:space="preserve"> to configure</w:t>
      </w:r>
      <w:r w:rsidR="00CC686B">
        <w:t>.</w:t>
      </w:r>
      <w:r w:rsidR="0092064F">
        <w:t xml:space="preserve"> </w:t>
      </w:r>
      <w:r w:rsidR="009D1E06">
        <w:t xml:space="preserve">It is up to network to configure </w:t>
      </w:r>
      <w:r w:rsidR="006B0DCC">
        <w:rPr>
          <w:lang w:val="en-GB"/>
        </w:rPr>
        <w:t xml:space="preserve">which type of RO that </w:t>
      </w:r>
      <w:r w:rsidR="006B0DCC">
        <w:t xml:space="preserve">SBFD-aware UE </w:t>
      </w:r>
      <w:r w:rsidR="006B0DCC">
        <w:rPr>
          <w:lang w:val="en-GB"/>
        </w:rPr>
        <w:t xml:space="preserve">is allowed to </w:t>
      </w:r>
      <w:r w:rsidR="006B0DCC">
        <w:t xml:space="preserve">initiate </w:t>
      </w:r>
      <w:r w:rsidR="006B0DCC">
        <w:rPr>
          <w:lang w:val="en-GB"/>
        </w:rPr>
        <w:t>RACH</w:t>
      </w:r>
      <w:r w:rsidR="00FF02D2">
        <w:rPr>
          <w:lang w:val="en-GB"/>
        </w:rPr>
        <w:t>, and UE should follow the network indication.</w:t>
      </w:r>
    </w:p>
    <w:p w14:paraId="616E0085" w14:textId="0DFFDE3B" w:rsidR="006F5511" w:rsidRDefault="006F5511" w:rsidP="006F5511">
      <w:pPr>
        <w:jc w:val="both"/>
        <w:rPr>
          <w:b/>
          <w:bCs/>
        </w:rPr>
      </w:pPr>
      <w:r w:rsidRPr="00655107">
        <w:rPr>
          <w:b/>
          <w:bCs/>
        </w:rPr>
        <w:t>Proposal</w:t>
      </w:r>
      <w:r>
        <w:rPr>
          <w:b/>
          <w:bCs/>
        </w:rPr>
        <w:t xml:space="preserve"> </w:t>
      </w:r>
      <w:r w:rsidR="006E64EC">
        <w:rPr>
          <w:b/>
          <w:bCs/>
        </w:rPr>
        <w:t>4</w:t>
      </w:r>
      <w:r>
        <w:rPr>
          <w:b/>
          <w:bCs/>
        </w:rPr>
        <w:t xml:space="preserve">: </w:t>
      </w:r>
      <w:r w:rsidR="00B87B85" w:rsidRPr="00ED4265">
        <w:rPr>
          <w:b/>
          <w:bCs/>
        </w:rPr>
        <w:t xml:space="preserve">Upon initiation of RACH procedure for a SBFD-aware UE, if network </w:t>
      </w:r>
      <w:r w:rsidR="00B87B85">
        <w:rPr>
          <w:b/>
          <w:bCs/>
        </w:rPr>
        <w:t>provides the indication on</w:t>
      </w:r>
      <w:r w:rsidR="00B87B85" w:rsidRPr="00ED4265">
        <w:rPr>
          <w:b/>
          <w:bCs/>
        </w:rPr>
        <w:t xml:space="preserve"> the prioritization </w:t>
      </w:r>
      <w:r w:rsidR="00695228">
        <w:rPr>
          <w:b/>
          <w:bCs/>
        </w:rPr>
        <w:t>between</w:t>
      </w:r>
      <w:r w:rsidR="00695228" w:rsidRPr="00ED4265">
        <w:rPr>
          <w:b/>
          <w:bCs/>
        </w:rPr>
        <w:t xml:space="preserve"> </w:t>
      </w:r>
      <w:r w:rsidR="00B87B85" w:rsidRPr="00ED4265">
        <w:rPr>
          <w:b/>
          <w:bCs/>
        </w:rPr>
        <w:t>the legacy ROs and additional ROs, UE selects the type of ROs based on network indication.</w:t>
      </w:r>
    </w:p>
    <w:p w14:paraId="5B9438AB" w14:textId="7AA69F3A" w:rsidR="006E64EC" w:rsidRDefault="006E64EC" w:rsidP="006F5511">
      <w:pPr>
        <w:jc w:val="both"/>
        <w:rPr>
          <w:b/>
          <w:bCs/>
        </w:rPr>
      </w:pPr>
      <w:r w:rsidRPr="006E64EC">
        <w:rPr>
          <w:b/>
          <w:bCs/>
        </w:rPr>
        <w:t>Proposal 5: The indication on the prioritization of the legacy ROs and additional ROs is optional for network to configure via RRC signaling.</w:t>
      </w:r>
    </w:p>
    <w:p w14:paraId="58E5B67B" w14:textId="17AD0D7E" w:rsidR="006761EC" w:rsidRDefault="00580DCF" w:rsidP="00580DCF">
      <w:pPr>
        <w:jc w:val="both"/>
      </w:pPr>
      <w:r w:rsidRPr="00267311">
        <w:t xml:space="preserve">For </w:t>
      </w:r>
      <w:r>
        <w:t>RACH configuration</w:t>
      </w:r>
      <w:r w:rsidR="00FC06A2">
        <w:t xml:space="preserve"> </w:t>
      </w:r>
      <w:r w:rsidR="00BA5BE9">
        <w:t>O</w:t>
      </w:r>
      <w:r w:rsidR="00FC06A2">
        <w:t>ption 1</w:t>
      </w:r>
      <w:r>
        <w:t xml:space="preserve">, the main </w:t>
      </w:r>
      <w:r w:rsidR="00695228">
        <w:t xml:space="preserve">purpose or </w:t>
      </w:r>
      <w:r>
        <w:t xml:space="preserve">motivation is to introduce additional-ROs to improve RACH capacity and reduce PRACH collision probability in legacy-ROs or reduce the random-access latency. </w:t>
      </w:r>
    </w:p>
    <w:p w14:paraId="78E6740B" w14:textId="47A2F6F8" w:rsidR="00580DCF" w:rsidRDefault="00580DCF" w:rsidP="00580DCF">
      <w:pPr>
        <w:jc w:val="both"/>
        <w:rPr>
          <w:strike/>
        </w:rPr>
      </w:pPr>
      <w:r>
        <w:t>If SBFD-aware UE is capable to support PRACH transmission in the additional-ROs, it would be beneficial if UE selects the additional-ROs in the SBFD symbols</w:t>
      </w:r>
      <w:r w:rsidR="00D24621">
        <w:t xml:space="preserve"> </w:t>
      </w:r>
      <w:r w:rsidR="00B43B6C">
        <w:t>with the high priority</w:t>
      </w:r>
      <w:r>
        <w:t xml:space="preserve">. By using additional-ROs to transmit </w:t>
      </w:r>
      <w:r w:rsidR="00830679">
        <w:t xml:space="preserve">PRACH </w:t>
      </w:r>
      <w:r>
        <w:t>is also beneficial for early indication of the UE SBFD-awareness. Thus, for RACH configuration</w:t>
      </w:r>
      <w:r w:rsidR="00830679">
        <w:t xml:space="preserve"> </w:t>
      </w:r>
      <w:r w:rsidR="00BA5BE9">
        <w:t>O</w:t>
      </w:r>
      <w:r w:rsidR="00830679">
        <w:t>ption 1</w:t>
      </w:r>
      <w:r>
        <w:t xml:space="preserve">, it is </w:t>
      </w:r>
      <w:r w:rsidR="00B43B6C">
        <w:t>good</w:t>
      </w:r>
      <w:r>
        <w:t xml:space="preserve"> that UE </w:t>
      </w:r>
      <w:r w:rsidR="00D572DB">
        <w:t>has</w:t>
      </w:r>
      <w:r>
        <w:t xml:space="preserve"> priority to select additional-ROs in the SBFD symbols.</w:t>
      </w:r>
    </w:p>
    <w:p w14:paraId="1359D9EA" w14:textId="3FEF3491" w:rsidR="002438A8" w:rsidRDefault="00580DCF" w:rsidP="002438A8">
      <w:pPr>
        <w:jc w:val="both"/>
        <w:rPr>
          <w:lang w:val="en-GB"/>
        </w:rPr>
      </w:pPr>
      <w:r w:rsidRPr="009C04E6">
        <w:t>For RACH configuration</w:t>
      </w:r>
      <w:r w:rsidR="00FC06A2">
        <w:t xml:space="preserve"> </w:t>
      </w:r>
      <w:r w:rsidR="00BA5BE9">
        <w:t>O</w:t>
      </w:r>
      <w:r w:rsidR="00FC06A2">
        <w:t>ption 2</w:t>
      </w:r>
      <w:r w:rsidRPr="009C04E6">
        <w:t xml:space="preserve">, the additional PRACH resource like additional SBFD-ROs or different type of preamble </w:t>
      </w:r>
      <w:r>
        <w:t>supporting SBFD operation</w:t>
      </w:r>
      <w:r w:rsidRPr="009C04E6">
        <w:t xml:space="preserve"> are separately configured. </w:t>
      </w:r>
      <w:r w:rsidR="00DA3F25">
        <w:rPr>
          <w:lang w:val="en-GB"/>
        </w:rPr>
        <w:t xml:space="preserve">The main motivation for RACH configuration </w:t>
      </w:r>
      <w:r w:rsidR="00BA5BE9">
        <w:rPr>
          <w:lang w:val="en-GB"/>
        </w:rPr>
        <w:t>O</w:t>
      </w:r>
      <w:r w:rsidR="00DA3F25">
        <w:rPr>
          <w:lang w:val="en-GB"/>
        </w:rPr>
        <w:t>ption 2 is to improve the PRACH cell coverage, e.g. by introducing a long preamble sequence.</w:t>
      </w:r>
      <w:r w:rsidR="001010BA">
        <w:rPr>
          <w:lang w:val="en-GB"/>
        </w:rPr>
        <w:t xml:space="preserve"> Then, the design criteria for the selection of using the additional PRACH configuration should enable to extend the cell coverage for cell edges UEs.</w:t>
      </w:r>
      <w:r w:rsidR="002438A8">
        <w:rPr>
          <w:lang w:val="en-GB"/>
        </w:rPr>
        <w:t xml:space="preserve"> This can be achieved by comparing the RSRP of the SSB to a threshold (e.g. the criteria can be RSRP &lt; threshold to select the additional RO). However, this will prohibit cell-centre SBFD-aware UE from early indication of the SBFD-aware based on msg1 preamble transmission in the additional-ROs. Also, it may create inter-UE CLI, due to higher transmission power by the cell edge UEs. </w:t>
      </w:r>
    </w:p>
    <w:p w14:paraId="505A28FF" w14:textId="7AB6E216" w:rsidR="002438A8" w:rsidRDefault="00842FE0" w:rsidP="00580DCF">
      <w:pPr>
        <w:jc w:val="both"/>
        <w:rPr>
          <w:b/>
          <w:bCs/>
          <w:lang w:val="en-GB"/>
        </w:rPr>
      </w:pPr>
      <w:r w:rsidRPr="00956C08">
        <w:rPr>
          <w:b/>
          <w:bCs/>
        </w:rPr>
        <w:t>Observation 3</w:t>
      </w:r>
      <w:r>
        <w:rPr>
          <w:b/>
          <w:bCs/>
        </w:rPr>
        <w:t xml:space="preserve">: </w:t>
      </w:r>
      <w:r>
        <w:rPr>
          <w:rFonts w:eastAsia="Batang"/>
          <w:b/>
          <w:bCs/>
          <w:szCs w:val="24"/>
          <w:lang w:val="en-GB"/>
        </w:rPr>
        <w:t xml:space="preserve">For PRACH configuration </w:t>
      </w:r>
      <w:r w:rsidR="00BA5BE9">
        <w:rPr>
          <w:rFonts w:eastAsia="Batang"/>
          <w:b/>
          <w:bCs/>
          <w:szCs w:val="24"/>
          <w:lang w:val="en-GB"/>
        </w:rPr>
        <w:t>O</w:t>
      </w:r>
      <w:r>
        <w:rPr>
          <w:rFonts w:eastAsia="Batang"/>
          <w:b/>
          <w:bCs/>
          <w:szCs w:val="24"/>
          <w:lang w:val="en-GB"/>
        </w:rPr>
        <w:t>ption 2, p</w:t>
      </w:r>
      <w:r w:rsidRPr="00944D27">
        <w:rPr>
          <w:rFonts w:eastAsia="Batang"/>
          <w:b/>
          <w:bCs/>
          <w:szCs w:val="24"/>
          <w:lang w:val="en-GB"/>
        </w:rPr>
        <w:t xml:space="preserve">rioritization </w:t>
      </w:r>
      <w:r>
        <w:rPr>
          <w:rFonts w:eastAsia="Batang"/>
          <w:b/>
          <w:bCs/>
          <w:szCs w:val="24"/>
          <w:lang w:val="en-GB"/>
        </w:rPr>
        <w:t>of the a</w:t>
      </w:r>
      <w:r>
        <w:rPr>
          <w:b/>
          <w:bCs/>
          <w:lang w:val="en-GB"/>
        </w:rPr>
        <w:t>dditional-RO for cell-edge SBFD-</w:t>
      </w:r>
      <w:r w:rsidRPr="002A28FA">
        <w:rPr>
          <w:b/>
          <w:bCs/>
          <w:lang w:val="en-GB"/>
        </w:rPr>
        <w:t xml:space="preserve">aware </w:t>
      </w:r>
      <w:r w:rsidR="001B5045">
        <w:rPr>
          <w:b/>
          <w:bCs/>
          <w:lang w:val="en-GB"/>
        </w:rPr>
        <w:t>UE</w:t>
      </w:r>
      <w:r w:rsidRPr="002A28FA">
        <w:rPr>
          <w:b/>
          <w:bCs/>
          <w:lang w:val="en-GB"/>
        </w:rPr>
        <w:t>, UE will</w:t>
      </w:r>
      <w:r>
        <w:rPr>
          <w:b/>
          <w:bCs/>
          <w:lang w:val="en-GB"/>
        </w:rPr>
        <w:t xml:space="preserve"> improve the PRACH cell-coverage. However, it may create inter-UE CLI and will restrict cell centre SBFD-aware UEs from early indication based on msg1 PRACH transmission in additional-RO.</w:t>
      </w:r>
    </w:p>
    <w:p w14:paraId="0DE4FC9C" w14:textId="155F675B" w:rsidR="0070787B" w:rsidRDefault="0070787B" w:rsidP="00580DCF">
      <w:pPr>
        <w:jc w:val="both"/>
        <w:rPr>
          <w:b/>
          <w:bCs/>
          <w:lang w:val="en-GB"/>
        </w:rPr>
      </w:pPr>
      <w:r>
        <w:rPr>
          <w:b/>
          <w:bCs/>
          <w:lang w:val="en-GB"/>
        </w:rPr>
        <w:t xml:space="preserve">Observation 4: </w:t>
      </w:r>
      <w:r w:rsidR="005506C8" w:rsidRPr="005506C8">
        <w:rPr>
          <w:b/>
          <w:bCs/>
          <w:lang w:val="en-GB"/>
        </w:rPr>
        <w:t>It is not suitable</w:t>
      </w:r>
      <w:r w:rsidR="005506C8">
        <w:rPr>
          <w:b/>
          <w:bCs/>
          <w:lang w:val="en-GB"/>
        </w:rPr>
        <w:t xml:space="preserve"> simply</w:t>
      </w:r>
      <w:r w:rsidR="005506C8" w:rsidRPr="005506C8">
        <w:rPr>
          <w:b/>
          <w:bCs/>
          <w:lang w:val="en-GB"/>
        </w:rPr>
        <w:t xml:space="preserve"> using </w:t>
      </w:r>
      <w:r w:rsidR="005506C8">
        <w:rPr>
          <w:b/>
          <w:bCs/>
          <w:lang w:val="en-GB"/>
        </w:rPr>
        <w:t xml:space="preserve">the </w:t>
      </w:r>
      <w:r w:rsidR="005506C8" w:rsidRPr="005506C8">
        <w:rPr>
          <w:b/>
          <w:bCs/>
          <w:lang w:val="en-GB"/>
        </w:rPr>
        <w:t xml:space="preserve">DL RSRP </w:t>
      </w:r>
      <w:r w:rsidR="005506C8">
        <w:rPr>
          <w:b/>
          <w:bCs/>
          <w:lang w:val="en-GB"/>
        </w:rPr>
        <w:t xml:space="preserve">threshold </w:t>
      </w:r>
      <w:r w:rsidR="005506C8" w:rsidRPr="005506C8">
        <w:rPr>
          <w:b/>
          <w:bCs/>
          <w:lang w:val="en-GB"/>
        </w:rPr>
        <w:t>as criteria for the RO type selection.</w:t>
      </w:r>
    </w:p>
    <w:p w14:paraId="6134FB94" w14:textId="4AB62013" w:rsidR="00D53479" w:rsidRDefault="005D01B2" w:rsidP="00580DCF">
      <w:pPr>
        <w:jc w:val="both"/>
      </w:pPr>
      <w:r>
        <w:t>Thus</w:t>
      </w:r>
      <w:r w:rsidR="00543B39">
        <w:t xml:space="preserve">, a unified solution </w:t>
      </w:r>
      <w:r w:rsidR="00F94B32">
        <w:t xml:space="preserve">should be design </w:t>
      </w:r>
      <w:r w:rsidR="00A21CA9">
        <w:t xml:space="preserve">for both RACH configuration </w:t>
      </w:r>
      <w:r w:rsidR="00BA5BE9">
        <w:t>O</w:t>
      </w:r>
      <w:r w:rsidR="00A21CA9">
        <w:t xml:space="preserve">ptional 1 and </w:t>
      </w:r>
      <w:r w:rsidR="00BA5BE9">
        <w:t>O</w:t>
      </w:r>
      <w:r w:rsidR="00A21CA9">
        <w:t xml:space="preserve">ption 2, i.e., RO selection </w:t>
      </w:r>
      <w:r w:rsidR="009E7BEE">
        <w:t xml:space="preserve">be </w:t>
      </w:r>
      <w:r w:rsidR="00A21CA9">
        <w:t xml:space="preserve">based on the </w:t>
      </w:r>
      <w:r w:rsidR="00DC24E4" w:rsidRPr="00DC24E4">
        <w:t xml:space="preserve">prioritization of the additional-ROs over legacy-ROs, if no indication </w:t>
      </w:r>
      <w:r w:rsidR="00DB7A43">
        <w:t xml:space="preserve">is </w:t>
      </w:r>
      <w:r w:rsidR="00872F71">
        <w:t xml:space="preserve">received </w:t>
      </w:r>
      <w:r w:rsidR="00DC24E4" w:rsidRPr="00DC24E4">
        <w:t>from network</w:t>
      </w:r>
      <w:r w:rsidR="00DC24E4">
        <w:t>.</w:t>
      </w:r>
    </w:p>
    <w:p w14:paraId="2D1EFD4E" w14:textId="6809682D" w:rsidR="0022430E" w:rsidRDefault="00580DCF" w:rsidP="00580DCF">
      <w:pPr>
        <w:jc w:val="both"/>
        <w:rPr>
          <w:b/>
          <w:bCs/>
        </w:rPr>
      </w:pPr>
      <w:r w:rsidRPr="008B39B2">
        <w:rPr>
          <w:b/>
          <w:bCs/>
        </w:rPr>
        <w:t xml:space="preserve">Proposal </w:t>
      </w:r>
      <w:r w:rsidR="00F94B32">
        <w:rPr>
          <w:b/>
          <w:bCs/>
        </w:rPr>
        <w:t>6</w:t>
      </w:r>
      <w:r w:rsidRPr="008B39B2">
        <w:rPr>
          <w:b/>
          <w:bCs/>
        </w:rPr>
        <w:t xml:space="preserve">: </w:t>
      </w:r>
      <w:r>
        <w:rPr>
          <w:b/>
          <w:bCs/>
        </w:rPr>
        <w:t xml:space="preserve">Upon initiation of RACH procedure for a SBFD-aware UE, if no indication is </w:t>
      </w:r>
      <w:r w:rsidR="00EC5CB2">
        <w:rPr>
          <w:b/>
          <w:bCs/>
        </w:rPr>
        <w:t xml:space="preserve">received </w:t>
      </w:r>
      <w:r>
        <w:rPr>
          <w:b/>
          <w:bCs/>
        </w:rPr>
        <w:t xml:space="preserve">from network, </w:t>
      </w:r>
      <w:r w:rsidR="009D2EF3" w:rsidRPr="00ED4265">
        <w:rPr>
          <w:b/>
          <w:bCs/>
        </w:rPr>
        <w:t>the initial attempt in the RACH procedure is determined based on the prioritization of the additional-ROs over legacy-ROs</w:t>
      </w:r>
      <w:r w:rsidR="003C7B42">
        <w:rPr>
          <w:b/>
          <w:bCs/>
        </w:rPr>
        <w:t xml:space="preserve">. </w:t>
      </w:r>
    </w:p>
    <w:p w14:paraId="55E2B293" w14:textId="77777777" w:rsidR="00ED3F0E" w:rsidRDefault="00ED3F0E" w:rsidP="00580DCF">
      <w:pPr>
        <w:jc w:val="both"/>
        <w:rPr>
          <w:b/>
          <w:bCs/>
        </w:rPr>
      </w:pPr>
    </w:p>
    <w:p w14:paraId="51F47E66" w14:textId="14E70837" w:rsidR="00F94B32" w:rsidRDefault="00F94B32" w:rsidP="00F94B32">
      <w:pPr>
        <w:jc w:val="both"/>
      </w:pPr>
      <w:r>
        <w:t xml:space="preserve">Regarding PRACH transmission </w:t>
      </w:r>
      <w:r w:rsidR="00076A8F">
        <w:t>repetition</w:t>
      </w:r>
      <w:r>
        <w:t>, RAN1 #118 made the following agreement</w:t>
      </w:r>
      <w:r>
        <w:rPr>
          <w:rFonts w:hint="eastAsia"/>
        </w:rPr>
        <w:t xml:space="preserve"> </w:t>
      </w:r>
      <w:r>
        <w:t xml:space="preserve">regarding the PRACH transmission with preamble repetitions. </w:t>
      </w:r>
    </w:p>
    <w:tbl>
      <w:tblPr>
        <w:tblStyle w:val="TableGrid"/>
        <w:tblW w:w="0" w:type="auto"/>
        <w:tblLook w:val="04A0" w:firstRow="1" w:lastRow="0" w:firstColumn="1" w:lastColumn="0" w:noHBand="0" w:noVBand="1"/>
      </w:tblPr>
      <w:tblGrid>
        <w:gridCol w:w="9628"/>
      </w:tblGrid>
      <w:tr w:rsidR="00F94B32" w14:paraId="747C1B48" w14:textId="77777777" w:rsidTr="00736BE2">
        <w:tc>
          <w:tcPr>
            <w:tcW w:w="9628" w:type="dxa"/>
          </w:tcPr>
          <w:p w14:paraId="2BA1EBE4" w14:textId="77777777" w:rsidR="00F94B32" w:rsidRPr="00956C08" w:rsidRDefault="00F94B32" w:rsidP="00736BE2">
            <w:pPr>
              <w:spacing w:after="0"/>
              <w:rPr>
                <w:sz w:val="20"/>
                <w:szCs w:val="18"/>
              </w:rPr>
            </w:pPr>
            <w:r w:rsidRPr="00956C08">
              <w:rPr>
                <w:sz w:val="20"/>
                <w:szCs w:val="18"/>
                <w:highlight w:val="green"/>
              </w:rPr>
              <w:t>Agreement</w:t>
            </w:r>
          </w:p>
          <w:p w14:paraId="7DE365B0" w14:textId="77777777" w:rsidR="00F94B32" w:rsidRPr="00956C08" w:rsidRDefault="00F94B32" w:rsidP="00736BE2">
            <w:pPr>
              <w:spacing w:after="0"/>
              <w:rPr>
                <w:sz w:val="20"/>
                <w:szCs w:val="18"/>
              </w:rPr>
            </w:pPr>
            <w:r w:rsidRPr="00956C08">
              <w:rPr>
                <w:sz w:val="20"/>
                <w:szCs w:val="18"/>
              </w:rPr>
              <w:t xml:space="preserve">For SBFD aware UEs, </w:t>
            </w:r>
            <w:r w:rsidRPr="00956C08">
              <w:rPr>
                <w:sz w:val="20"/>
                <w:szCs w:val="18"/>
                <w:u w:val="single"/>
              </w:rPr>
              <w:t xml:space="preserve">at least </w:t>
            </w:r>
            <w:r w:rsidRPr="00956C08">
              <w:rPr>
                <w:sz w:val="20"/>
                <w:szCs w:val="18"/>
              </w:rPr>
              <w:t>support the following:</w:t>
            </w:r>
          </w:p>
          <w:p w14:paraId="17C1054E" w14:textId="77777777" w:rsidR="00F94B32" w:rsidRPr="00956C08" w:rsidRDefault="00F94B32" w:rsidP="00F94B32">
            <w:pPr>
              <w:numPr>
                <w:ilvl w:val="0"/>
                <w:numId w:val="12"/>
              </w:numPr>
              <w:overflowPunct/>
              <w:autoSpaceDE/>
              <w:autoSpaceDN/>
              <w:adjustRightInd/>
              <w:spacing w:after="0" w:line="278" w:lineRule="auto"/>
              <w:textAlignment w:val="auto"/>
              <w:rPr>
                <w:sz w:val="20"/>
                <w:szCs w:val="18"/>
                <w:lang w:eastAsia="x-none"/>
              </w:rPr>
            </w:pPr>
            <w:r w:rsidRPr="00956C08">
              <w:rPr>
                <w:sz w:val="20"/>
                <w:szCs w:val="18"/>
                <w:lang w:eastAsia="x-none"/>
              </w:rPr>
              <w:t>PRACH transmission with preamble repetitions within additional-ROs (not across additional-Ros and legacy ROs)</w:t>
            </w:r>
          </w:p>
          <w:p w14:paraId="62F53842" w14:textId="77777777" w:rsidR="00F94B32" w:rsidRDefault="00F94B32" w:rsidP="00736BE2">
            <w:pPr>
              <w:spacing w:after="0" w:line="278" w:lineRule="auto"/>
              <w:rPr>
                <w:lang w:eastAsia="x-none"/>
              </w:rPr>
            </w:pPr>
            <w:r w:rsidRPr="00956C08">
              <w:rPr>
                <w:sz w:val="20"/>
                <w:szCs w:val="18"/>
                <w:lang w:eastAsia="x-none"/>
              </w:rPr>
              <w:t>Note: SBFD aware UEs support PRACH transmission with preamble repetitions only within legacy-ROs (not across additional-ROs and legacy ROs) as in legacy releases.</w:t>
            </w:r>
          </w:p>
        </w:tc>
      </w:tr>
    </w:tbl>
    <w:p w14:paraId="071A3446" w14:textId="77777777" w:rsidR="00EC5CB2" w:rsidRDefault="00EC5CB2" w:rsidP="00F94B32">
      <w:pPr>
        <w:jc w:val="both"/>
      </w:pPr>
    </w:p>
    <w:p w14:paraId="1F9CAC45" w14:textId="77777777" w:rsidR="00787703" w:rsidRDefault="00787703" w:rsidP="00F94B32">
      <w:pPr>
        <w:jc w:val="both"/>
      </w:pPr>
    </w:p>
    <w:p w14:paraId="35602D11" w14:textId="229F139C" w:rsidR="00F94B32" w:rsidRDefault="00F94B32" w:rsidP="00F94B32">
      <w:pPr>
        <w:jc w:val="both"/>
      </w:pPr>
      <w:r>
        <w:lastRenderedPageBreak/>
        <w:t>RAN1 #118</w:t>
      </w:r>
      <w:r>
        <w:rPr>
          <w:rFonts w:hint="eastAsia"/>
        </w:rPr>
        <w:t>bis</w:t>
      </w:r>
      <w:r>
        <w:t xml:space="preserve"> </w:t>
      </w:r>
      <w:r w:rsidR="00787703">
        <w:t>has</w:t>
      </w:r>
      <w:r>
        <w:t xml:space="preserve"> conclusion.</w:t>
      </w:r>
    </w:p>
    <w:tbl>
      <w:tblPr>
        <w:tblStyle w:val="TableGrid"/>
        <w:tblW w:w="0" w:type="auto"/>
        <w:tblLook w:val="04A0" w:firstRow="1" w:lastRow="0" w:firstColumn="1" w:lastColumn="0" w:noHBand="0" w:noVBand="1"/>
      </w:tblPr>
      <w:tblGrid>
        <w:gridCol w:w="9628"/>
      </w:tblGrid>
      <w:tr w:rsidR="00F94B32" w14:paraId="61C507DD" w14:textId="77777777" w:rsidTr="00736BE2">
        <w:tc>
          <w:tcPr>
            <w:tcW w:w="9628" w:type="dxa"/>
          </w:tcPr>
          <w:p w14:paraId="45ADAF5B" w14:textId="77777777" w:rsidR="00F94B32" w:rsidRPr="00956C08" w:rsidRDefault="00F94B32" w:rsidP="00736BE2">
            <w:pPr>
              <w:spacing w:after="0"/>
              <w:rPr>
                <w:b/>
                <w:bCs/>
                <w:sz w:val="20"/>
                <w:szCs w:val="18"/>
              </w:rPr>
            </w:pPr>
            <w:r w:rsidRPr="00956C08">
              <w:rPr>
                <w:b/>
                <w:bCs/>
                <w:sz w:val="20"/>
                <w:szCs w:val="18"/>
              </w:rPr>
              <w:t>Conclusion</w:t>
            </w:r>
          </w:p>
          <w:p w14:paraId="332D0928" w14:textId="77777777" w:rsidR="00F94B32" w:rsidRDefault="00F94B32" w:rsidP="00736BE2">
            <w:pPr>
              <w:spacing w:after="0"/>
            </w:pPr>
            <w:r w:rsidRPr="00956C08">
              <w:rPr>
                <w:sz w:val="20"/>
                <w:szCs w:val="18"/>
              </w:rPr>
              <w:t>PRACH transmission with preamble repetitions across additional-ROs and legacy-ROs is not supported.</w:t>
            </w:r>
          </w:p>
        </w:tc>
      </w:tr>
    </w:tbl>
    <w:p w14:paraId="19CFEFAF" w14:textId="77777777" w:rsidR="00EC5CB2" w:rsidRDefault="00EC5CB2" w:rsidP="00F94B32">
      <w:pPr>
        <w:jc w:val="both"/>
      </w:pPr>
    </w:p>
    <w:p w14:paraId="5ECB9C4C" w14:textId="13540852" w:rsidR="00F94B32" w:rsidRDefault="0032630A" w:rsidP="00F94B32">
      <w:pPr>
        <w:jc w:val="both"/>
      </w:pPr>
      <w:r>
        <w:t>RAN1 #119 made follow agreements.</w:t>
      </w:r>
    </w:p>
    <w:tbl>
      <w:tblPr>
        <w:tblStyle w:val="TableGrid"/>
        <w:tblW w:w="0" w:type="auto"/>
        <w:tblLook w:val="04A0" w:firstRow="1" w:lastRow="0" w:firstColumn="1" w:lastColumn="0" w:noHBand="0" w:noVBand="1"/>
      </w:tblPr>
      <w:tblGrid>
        <w:gridCol w:w="9628"/>
      </w:tblGrid>
      <w:tr w:rsidR="00FE15E6" w14:paraId="61A1AE81" w14:textId="77777777" w:rsidTr="00FE15E6">
        <w:tc>
          <w:tcPr>
            <w:tcW w:w="9628" w:type="dxa"/>
          </w:tcPr>
          <w:p w14:paraId="125C79ED" w14:textId="77777777" w:rsidR="00E9169C" w:rsidRPr="00956C08" w:rsidRDefault="00E9169C" w:rsidP="00956C08">
            <w:pPr>
              <w:spacing w:after="0"/>
              <w:rPr>
                <w:b/>
                <w:bCs/>
                <w:sz w:val="20"/>
                <w:szCs w:val="18"/>
                <w:lang w:eastAsia="x-none"/>
              </w:rPr>
            </w:pPr>
            <w:r w:rsidRPr="00956C08">
              <w:rPr>
                <w:b/>
                <w:bCs/>
                <w:sz w:val="20"/>
                <w:szCs w:val="18"/>
                <w:highlight w:val="green"/>
                <w:lang w:eastAsia="x-none"/>
              </w:rPr>
              <w:t>Agreement</w:t>
            </w:r>
          </w:p>
          <w:p w14:paraId="00BE35A5" w14:textId="77777777" w:rsidR="00E9169C" w:rsidRPr="00956C08" w:rsidRDefault="00E9169C" w:rsidP="00956C08">
            <w:pPr>
              <w:spacing w:after="0"/>
              <w:rPr>
                <w:rFonts w:cstheme="minorHAnsi"/>
                <w:bCs/>
                <w:sz w:val="20"/>
                <w:szCs w:val="18"/>
              </w:rPr>
            </w:pPr>
            <w:r w:rsidRPr="00956C08">
              <w:rPr>
                <w:rFonts w:cstheme="minorHAnsi"/>
                <w:bCs/>
                <w:sz w:val="20"/>
                <w:szCs w:val="18"/>
              </w:rPr>
              <w:t>Confirm the following working assumption</w:t>
            </w:r>
          </w:p>
          <w:p w14:paraId="1C1CA56E" w14:textId="77777777" w:rsidR="00E9169C" w:rsidRPr="00956C08" w:rsidRDefault="00E9169C" w:rsidP="00956C08">
            <w:pPr>
              <w:spacing w:after="0"/>
              <w:rPr>
                <w:b/>
                <w:bCs/>
                <w:sz w:val="20"/>
                <w:szCs w:val="18"/>
              </w:rPr>
            </w:pPr>
            <w:r w:rsidRPr="00956C08">
              <w:rPr>
                <w:b/>
                <w:bCs/>
                <w:sz w:val="20"/>
                <w:szCs w:val="18"/>
                <w:highlight w:val="darkYellow"/>
              </w:rPr>
              <w:t>Working Assumption</w:t>
            </w:r>
          </w:p>
          <w:p w14:paraId="12032011" w14:textId="77777777" w:rsidR="00E9169C" w:rsidRPr="00956C08" w:rsidRDefault="00E9169C" w:rsidP="00956C08">
            <w:pPr>
              <w:spacing w:after="0"/>
              <w:rPr>
                <w:rFonts w:cstheme="minorHAnsi"/>
                <w:sz w:val="20"/>
              </w:rPr>
            </w:pPr>
            <w:r w:rsidRPr="00956C08">
              <w:rPr>
                <w:sz w:val="20"/>
                <w:szCs w:val="18"/>
              </w:rPr>
              <w:t>For a PRACH transmission with</w:t>
            </w:r>
            <w:r w:rsidRPr="00956C08">
              <w:rPr>
                <w:iCs/>
                <w:sz w:val="20"/>
                <w:szCs w:val="18"/>
              </w:rPr>
              <w:t xml:space="preserve"> </w:t>
            </w:r>
            <m:oMath>
              <m:sSubSup>
                <m:sSubSupPr>
                  <m:ctrlPr>
                    <w:rPr>
                      <w:rFonts w:ascii="Cambria Math" w:hAnsi="Cambria Math"/>
                      <w:i/>
                      <w:iCs/>
                      <w:sz w:val="20"/>
                      <w:szCs w:val="18"/>
                    </w:rPr>
                  </m:ctrlPr>
                </m:sSubSupPr>
                <m:e>
                  <m:r>
                    <w:rPr>
                      <w:rFonts w:ascii="Cambria Math" w:hAnsi="Cambria Math"/>
                      <w:sz w:val="20"/>
                      <w:szCs w:val="18"/>
                    </w:rPr>
                    <m:t>N</m:t>
                  </m:r>
                </m:e>
                <m:sub>
                  <m:r>
                    <m:rPr>
                      <m:sty m:val="p"/>
                    </m:rPr>
                    <w:rPr>
                      <w:rFonts w:ascii="Cambria Math" w:hAnsi="Cambria Math"/>
                      <w:sz w:val="20"/>
                      <w:szCs w:val="18"/>
                    </w:rPr>
                    <m:t>preamble</m:t>
                  </m:r>
                </m:sub>
                <m:sup>
                  <m:r>
                    <m:rPr>
                      <m:sty m:val="p"/>
                    </m:rPr>
                    <w:rPr>
                      <w:rFonts w:ascii="Cambria Math" w:hAnsi="Cambria Math"/>
                      <w:sz w:val="20"/>
                      <w:szCs w:val="18"/>
                    </w:rPr>
                    <m:t>rep</m:t>
                  </m:r>
                </m:sup>
              </m:sSubSup>
            </m:oMath>
            <w:r w:rsidRPr="00956C08">
              <w:rPr>
                <w:iCs/>
                <w:sz w:val="20"/>
                <w:szCs w:val="18"/>
              </w:rPr>
              <w:t xml:space="preserve"> </w:t>
            </w:r>
            <w:r w:rsidRPr="00956C08">
              <w:rPr>
                <w:sz w:val="20"/>
                <w:szCs w:val="18"/>
              </w:rPr>
              <w:t>preamble repetition within additional-ROs,</w:t>
            </w:r>
            <w:r w:rsidRPr="00956C08">
              <w:rPr>
                <w:rFonts w:cstheme="minorHAnsi"/>
                <w:sz w:val="20"/>
              </w:rPr>
              <w:t xml:space="preserve"> support reusing current specification rules for the determination of the set of </w:t>
            </w:r>
            <m:oMath>
              <m:sSubSup>
                <m:sSubSupPr>
                  <m:ctrlPr>
                    <w:rPr>
                      <w:rFonts w:ascii="Cambria Math" w:hAnsi="Cambria Math"/>
                      <w:i/>
                      <w:iCs/>
                      <w:sz w:val="20"/>
                      <w:szCs w:val="18"/>
                    </w:rPr>
                  </m:ctrlPr>
                </m:sSubSupPr>
                <m:e>
                  <m:r>
                    <w:rPr>
                      <w:rFonts w:ascii="Cambria Math" w:hAnsi="Cambria Math"/>
                      <w:sz w:val="20"/>
                      <w:szCs w:val="18"/>
                    </w:rPr>
                    <m:t>N</m:t>
                  </m:r>
                </m:e>
                <m:sub>
                  <m:r>
                    <m:rPr>
                      <m:sty m:val="p"/>
                    </m:rPr>
                    <w:rPr>
                      <w:rFonts w:ascii="Cambria Math" w:hAnsi="Cambria Math"/>
                      <w:sz w:val="20"/>
                      <w:szCs w:val="18"/>
                    </w:rPr>
                    <m:t>preamble</m:t>
                  </m:r>
                </m:sub>
                <m:sup>
                  <m:r>
                    <m:rPr>
                      <m:sty m:val="p"/>
                    </m:rPr>
                    <w:rPr>
                      <w:rFonts w:ascii="Cambria Math" w:hAnsi="Cambria Math"/>
                      <w:sz w:val="20"/>
                      <w:szCs w:val="18"/>
                    </w:rPr>
                    <m:t>rep</m:t>
                  </m:r>
                </m:sup>
              </m:sSubSup>
            </m:oMath>
            <w:r w:rsidRPr="00956C08">
              <w:rPr>
                <w:rFonts w:cstheme="minorHAnsi"/>
                <w:sz w:val="20"/>
              </w:rPr>
              <w:t xml:space="preserve"> valid additional-ROs and the time period of the set(s) of </w:t>
            </w:r>
            <m:oMath>
              <m:sSubSup>
                <m:sSubSupPr>
                  <m:ctrlPr>
                    <w:rPr>
                      <w:rFonts w:ascii="Cambria Math" w:hAnsi="Cambria Math"/>
                      <w:i/>
                      <w:iCs/>
                      <w:sz w:val="20"/>
                      <w:szCs w:val="18"/>
                    </w:rPr>
                  </m:ctrlPr>
                </m:sSubSupPr>
                <m:e>
                  <m:r>
                    <w:rPr>
                      <w:rFonts w:ascii="Cambria Math" w:hAnsi="Cambria Math"/>
                      <w:sz w:val="20"/>
                      <w:szCs w:val="18"/>
                    </w:rPr>
                    <m:t>N</m:t>
                  </m:r>
                </m:e>
                <m:sub>
                  <m:r>
                    <m:rPr>
                      <m:sty m:val="p"/>
                    </m:rPr>
                    <w:rPr>
                      <w:rFonts w:ascii="Cambria Math" w:hAnsi="Cambria Math"/>
                      <w:sz w:val="20"/>
                      <w:szCs w:val="18"/>
                    </w:rPr>
                    <m:t>preamble</m:t>
                  </m:r>
                </m:sub>
                <m:sup>
                  <m:r>
                    <m:rPr>
                      <m:sty m:val="p"/>
                    </m:rPr>
                    <w:rPr>
                      <w:rFonts w:ascii="Cambria Math" w:hAnsi="Cambria Math"/>
                      <w:sz w:val="20"/>
                      <w:szCs w:val="18"/>
                    </w:rPr>
                    <m:t>rep</m:t>
                  </m:r>
                </m:sup>
              </m:sSubSup>
            </m:oMath>
            <w:r w:rsidRPr="00956C08">
              <w:rPr>
                <w:rFonts w:cstheme="minorHAnsi"/>
                <w:sz w:val="20"/>
              </w:rPr>
              <w:t xml:space="preserve"> valid additional-ROs.</w:t>
            </w:r>
          </w:p>
          <w:p w14:paraId="4085A1EC" w14:textId="01CFDAFE" w:rsidR="00FE15E6" w:rsidRPr="00956C08" w:rsidRDefault="00E9169C" w:rsidP="00956C08">
            <w:pPr>
              <w:pStyle w:val="ListParagraph"/>
              <w:numPr>
                <w:ilvl w:val="0"/>
                <w:numId w:val="4"/>
              </w:numPr>
              <w:overflowPunct/>
              <w:autoSpaceDE/>
              <w:autoSpaceDN/>
              <w:adjustRightInd/>
              <w:spacing w:after="0"/>
              <w:contextualSpacing w:val="0"/>
              <w:textAlignment w:val="auto"/>
              <w:rPr>
                <w:rFonts w:cstheme="minorHAnsi"/>
                <w:sz w:val="20"/>
              </w:rPr>
            </w:pPr>
            <w:r w:rsidRPr="00956C08">
              <w:rPr>
                <w:rFonts w:cstheme="minorHAnsi"/>
                <w:sz w:val="20"/>
              </w:rPr>
              <w:t xml:space="preserve">the </w:t>
            </w:r>
            <w:proofErr w:type="gramStart"/>
            <w:r w:rsidRPr="00956C08">
              <w:rPr>
                <w:rFonts w:cstheme="minorHAnsi"/>
                <w:sz w:val="20"/>
              </w:rPr>
              <w:t>time period</w:t>
            </w:r>
            <w:proofErr w:type="gramEnd"/>
            <w:r w:rsidRPr="00956C08">
              <w:rPr>
                <w:rFonts w:cstheme="minorHAnsi"/>
                <w:sz w:val="20"/>
              </w:rPr>
              <w:t xml:space="preserve"> of the set(s) of </w:t>
            </w:r>
            <m:oMath>
              <m:sSubSup>
                <m:sSubSupPr>
                  <m:ctrlPr>
                    <w:rPr>
                      <w:rFonts w:ascii="Cambria Math" w:hAnsi="Cambria Math"/>
                      <w:i/>
                      <w:iCs/>
                      <w:sz w:val="20"/>
                      <w:szCs w:val="18"/>
                    </w:rPr>
                  </m:ctrlPr>
                </m:sSubSupPr>
                <m:e>
                  <m:r>
                    <w:rPr>
                      <w:rFonts w:ascii="Cambria Math" w:hAnsi="Cambria Math"/>
                      <w:sz w:val="20"/>
                      <w:szCs w:val="18"/>
                    </w:rPr>
                    <m:t>N</m:t>
                  </m:r>
                </m:e>
                <m:sub>
                  <m:r>
                    <m:rPr>
                      <m:sty m:val="p"/>
                    </m:rPr>
                    <w:rPr>
                      <w:rFonts w:ascii="Cambria Math" w:hAnsi="Cambria Math"/>
                      <w:sz w:val="20"/>
                      <w:szCs w:val="18"/>
                    </w:rPr>
                    <m:t>preamble</m:t>
                  </m:r>
                </m:sub>
                <m:sup>
                  <m:r>
                    <m:rPr>
                      <m:sty m:val="p"/>
                    </m:rPr>
                    <w:rPr>
                      <w:rFonts w:ascii="Cambria Math" w:hAnsi="Cambria Math"/>
                      <w:sz w:val="20"/>
                      <w:szCs w:val="18"/>
                    </w:rPr>
                    <m:t>rep</m:t>
                  </m:r>
                </m:sup>
              </m:sSubSup>
            </m:oMath>
            <w:r w:rsidRPr="00956C08">
              <w:rPr>
                <w:rFonts w:cstheme="minorHAnsi"/>
                <w:sz w:val="20"/>
              </w:rPr>
              <w:t xml:space="preserve"> valid additional-ROs is determined separately from the time period for legacy-ROs</w:t>
            </w:r>
          </w:p>
        </w:tc>
      </w:tr>
    </w:tbl>
    <w:p w14:paraId="46A680E0" w14:textId="77777777" w:rsidR="0032630A" w:rsidRDefault="0032630A" w:rsidP="00F94B32">
      <w:pPr>
        <w:jc w:val="both"/>
      </w:pPr>
    </w:p>
    <w:tbl>
      <w:tblPr>
        <w:tblStyle w:val="TableGrid"/>
        <w:tblW w:w="0" w:type="auto"/>
        <w:tblLook w:val="04A0" w:firstRow="1" w:lastRow="0" w:firstColumn="1" w:lastColumn="0" w:noHBand="0" w:noVBand="1"/>
      </w:tblPr>
      <w:tblGrid>
        <w:gridCol w:w="9628"/>
      </w:tblGrid>
      <w:tr w:rsidR="00E9169C" w14:paraId="0E969A64" w14:textId="77777777" w:rsidTr="00E9169C">
        <w:tc>
          <w:tcPr>
            <w:tcW w:w="9628" w:type="dxa"/>
          </w:tcPr>
          <w:p w14:paraId="79D3F6B6" w14:textId="77777777" w:rsidR="00CA0406" w:rsidRPr="00956C08" w:rsidRDefault="00CA0406" w:rsidP="00956C08">
            <w:pPr>
              <w:spacing w:after="0"/>
              <w:rPr>
                <w:rFonts w:eastAsiaTheme="minorEastAsia"/>
                <w:b/>
                <w:sz w:val="20"/>
                <w:szCs w:val="18"/>
              </w:rPr>
            </w:pPr>
            <w:r w:rsidRPr="00956C08">
              <w:rPr>
                <w:rFonts w:eastAsiaTheme="minorEastAsia"/>
                <w:b/>
                <w:sz w:val="20"/>
                <w:szCs w:val="18"/>
                <w:highlight w:val="green"/>
              </w:rPr>
              <w:t>Agreement</w:t>
            </w:r>
          </w:p>
          <w:p w14:paraId="53ACADD6" w14:textId="77777777" w:rsidR="00CA0406" w:rsidRPr="00956C08" w:rsidRDefault="00CA0406" w:rsidP="00956C08">
            <w:pPr>
              <w:spacing w:after="0"/>
              <w:contextualSpacing/>
              <w:rPr>
                <w:rFonts w:cstheme="minorHAnsi"/>
                <w:sz w:val="20"/>
                <w:szCs w:val="18"/>
              </w:rPr>
            </w:pPr>
            <w:r w:rsidRPr="00956C08">
              <w:rPr>
                <w:rFonts w:cstheme="minorHAnsi"/>
                <w:sz w:val="20"/>
                <w:szCs w:val="18"/>
              </w:rPr>
              <w:t xml:space="preserve">For RACH configuration Option 2, support separate configuration of </w:t>
            </w:r>
            <w:r w:rsidRPr="00956C08">
              <w:rPr>
                <w:rFonts w:cstheme="minorHAnsi"/>
                <w:i/>
                <w:iCs/>
                <w:sz w:val="20"/>
                <w:szCs w:val="18"/>
              </w:rPr>
              <w:t>rsrp-ThresholdMsg1-RepetitionNum2/4/8</w:t>
            </w:r>
            <w:r w:rsidRPr="00956C08">
              <w:rPr>
                <w:rFonts w:cstheme="minorHAnsi"/>
                <w:sz w:val="20"/>
                <w:szCs w:val="18"/>
              </w:rPr>
              <w:t xml:space="preserve"> and</w:t>
            </w:r>
            <w:r w:rsidRPr="00956C08">
              <w:rPr>
                <w:rFonts w:cstheme="minorHAnsi"/>
                <w:i/>
                <w:iCs/>
                <w:sz w:val="20"/>
                <w:szCs w:val="18"/>
              </w:rPr>
              <w:t xml:space="preserve"> msg1-RepetitionNum</w:t>
            </w:r>
            <w:r w:rsidRPr="00956C08">
              <w:rPr>
                <w:rFonts w:cstheme="minorHAnsi"/>
                <w:sz w:val="20"/>
                <w:szCs w:val="18"/>
              </w:rPr>
              <w:t xml:space="preserve"> for PRACH transmission with preamble repetitions within additional-ROs and PRACH transmission with preamble repetitions within legacy-ROs.</w:t>
            </w:r>
          </w:p>
          <w:p w14:paraId="2295BF30" w14:textId="77777777" w:rsidR="00CA0406" w:rsidRPr="00956C08" w:rsidRDefault="00CA0406" w:rsidP="00CA0406">
            <w:pPr>
              <w:pStyle w:val="ListParagraph"/>
              <w:numPr>
                <w:ilvl w:val="0"/>
                <w:numId w:val="4"/>
              </w:numPr>
              <w:autoSpaceDE/>
              <w:autoSpaceDN/>
              <w:adjustRightInd/>
              <w:spacing w:after="0"/>
              <w:contextualSpacing w:val="0"/>
              <w:rPr>
                <w:rFonts w:cstheme="minorHAnsi"/>
                <w:sz w:val="20"/>
                <w:szCs w:val="18"/>
              </w:rPr>
            </w:pPr>
            <w:r w:rsidRPr="00956C08">
              <w:rPr>
                <w:rFonts w:cstheme="minorHAnsi"/>
                <w:i/>
                <w:iCs/>
                <w:sz w:val="20"/>
                <w:szCs w:val="18"/>
              </w:rPr>
              <w:t>msg1-RepetitionNum</w:t>
            </w:r>
            <w:r w:rsidRPr="00956C08">
              <w:rPr>
                <w:rFonts w:eastAsiaTheme="minorEastAsia" w:cstheme="minorHAnsi"/>
                <w:sz w:val="20"/>
                <w:szCs w:val="18"/>
              </w:rPr>
              <w:t xml:space="preserve"> is configured in RACH-</w:t>
            </w:r>
            <w:proofErr w:type="spellStart"/>
            <w:r w:rsidRPr="00956C08">
              <w:rPr>
                <w:rFonts w:eastAsiaTheme="minorEastAsia" w:cstheme="minorHAnsi"/>
                <w:sz w:val="20"/>
                <w:szCs w:val="18"/>
              </w:rPr>
              <w:t>ConfigCommon</w:t>
            </w:r>
            <w:proofErr w:type="spellEnd"/>
            <w:r w:rsidRPr="00956C08">
              <w:rPr>
                <w:rFonts w:eastAsiaTheme="minorEastAsia" w:cstheme="minorHAnsi"/>
                <w:sz w:val="20"/>
                <w:szCs w:val="18"/>
              </w:rPr>
              <w:t xml:space="preserve"> in current specification, i.e., for</w:t>
            </w:r>
            <w:r w:rsidRPr="00956C08">
              <w:rPr>
                <w:rFonts w:eastAsiaTheme="minorEastAsia" w:cstheme="minorHAnsi"/>
                <w:i/>
                <w:iCs/>
                <w:sz w:val="20"/>
                <w:szCs w:val="18"/>
              </w:rPr>
              <w:t xml:space="preserve"> </w:t>
            </w:r>
            <w:r w:rsidRPr="00956C08">
              <w:rPr>
                <w:rFonts w:cstheme="minorHAnsi"/>
                <w:sz w:val="20"/>
                <w:szCs w:val="18"/>
              </w:rPr>
              <w:t>RACH configuration Option 2</w:t>
            </w:r>
            <w:r w:rsidRPr="00956C08">
              <w:rPr>
                <w:rFonts w:eastAsiaTheme="minorEastAsia" w:cstheme="minorHAnsi"/>
                <w:sz w:val="20"/>
                <w:szCs w:val="18"/>
              </w:rPr>
              <w:t xml:space="preserve">, </w:t>
            </w:r>
            <w:r w:rsidRPr="00956C08">
              <w:rPr>
                <w:rFonts w:cstheme="minorHAnsi"/>
                <w:i/>
                <w:iCs/>
                <w:sz w:val="20"/>
                <w:szCs w:val="18"/>
              </w:rPr>
              <w:t>msg1-RepetitionNum</w:t>
            </w:r>
            <w:r w:rsidRPr="00956C08">
              <w:rPr>
                <w:rFonts w:eastAsiaTheme="minorEastAsia" w:cstheme="minorHAnsi"/>
                <w:sz w:val="20"/>
                <w:szCs w:val="18"/>
              </w:rPr>
              <w:t xml:space="preserve"> can already be separately configured for legacy-ROs and additional-ROs.</w:t>
            </w:r>
          </w:p>
          <w:p w14:paraId="65D4631C" w14:textId="77777777" w:rsidR="00CA0406" w:rsidRPr="00956C08" w:rsidRDefault="00CA0406" w:rsidP="00956C08">
            <w:pPr>
              <w:spacing w:after="0"/>
              <w:rPr>
                <w:sz w:val="20"/>
                <w:szCs w:val="18"/>
                <w:lang w:eastAsia="x-none"/>
              </w:rPr>
            </w:pPr>
          </w:p>
          <w:p w14:paraId="1FEB1EBD" w14:textId="77777777" w:rsidR="00CA0406" w:rsidRPr="00956C08" w:rsidRDefault="00CA0406" w:rsidP="00956C08">
            <w:pPr>
              <w:spacing w:after="0"/>
              <w:rPr>
                <w:rFonts w:eastAsiaTheme="minorEastAsia"/>
                <w:b/>
                <w:sz w:val="20"/>
                <w:szCs w:val="18"/>
              </w:rPr>
            </w:pPr>
            <w:r w:rsidRPr="00956C08">
              <w:rPr>
                <w:rFonts w:eastAsiaTheme="minorEastAsia"/>
                <w:b/>
                <w:sz w:val="20"/>
                <w:szCs w:val="18"/>
                <w:highlight w:val="green"/>
              </w:rPr>
              <w:t>Agreement</w:t>
            </w:r>
          </w:p>
          <w:p w14:paraId="1A06EBEA" w14:textId="77777777" w:rsidR="00CA0406" w:rsidRPr="00956C08" w:rsidRDefault="00CA0406" w:rsidP="0047131D">
            <w:pPr>
              <w:spacing w:afterLines="50" w:after="120"/>
              <w:rPr>
                <w:rFonts w:cstheme="minorHAnsi"/>
                <w:sz w:val="20"/>
                <w:szCs w:val="18"/>
              </w:rPr>
            </w:pPr>
            <w:r w:rsidRPr="00956C08">
              <w:rPr>
                <w:rFonts w:cstheme="minorHAnsi"/>
                <w:sz w:val="20"/>
                <w:szCs w:val="18"/>
              </w:rPr>
              <w:t xml:space="preserve">For RACH configuration Option 1, support separate configuration of </w:t>
            </w:r>
            <w:r w:rsidRPr="00956C08">
              <w:rPr>
                <w:rFonts w:cstheme="minorHAnsi"/>
                <w:i/>
                <w:iCs/>
                <w:sz w:val="20"/>
                <w:szCs w:val="18"/>
              </w:rPr>
              <w:t>rsrp-ThresholdMsg1-RepetitionNum2/4/8</w:t>
            </w:r>
            <w:r w:rsidRPr="00956C08">
              <w:rPr>
                <w:rFonts w:cstheme="minorHAnsi"/>
                <w:sz w:val="20"/>
                <w:szCs w:val="18"/>
              </w:rPr>
              <w:t xml:space="preserve"> for PRACH transmission with preamble repetitions within additional-ROs and PRACH transmission with preamble repetitions within legacy-ROs.</w:t>
            </w:r>
          </w:p>
          <w:p w14:paraId="5AEE99FE" w14:textId="1DC45F78" w:rsidR="00E9169C" w:rsidRDefault="00CA0406" w:rsidP="00956C08">
            <w:pPr>
              <w:pStyle w:val="ListParagraph"/>
              <w:numPr>
                <w:ilvl w:val="0"/>
                <w:numId w:val="4"/>
              </w:numPr>
              <w:autoSpaceDE/>
              <w:autoSpaceDN/>
              <w:adjustRightInd/>
              <w:spacing w:after="0"/>
              <w:contextualSpacing w:val="0"/>
            </w:pPr>
            <w:r w:rsidRPr="00956C08">
              <w:rPr>
                <w:rFonts w:eastAsiaTheme="minorEastAsia"/>
                <w:sz w:val="20"/>
                <w:szCs w:val="18"/>
              </w:rPr>
              <w:t xml:space="preserve">Same </w:t>
            </w:r>
            <w:r w:rsidRPr="00956C08">
              <w:rPr>
                <w:rFonts w:cstheme="minorHAnsi"/>
                <w:i/>
                <w:iCs/>
                <w:sz w:val="20"/>
                <w:szCs w:val="18"/>
              </w:rPr>
              <w:t>msg1-RepetitionNum</w:t>
            </w:r>
            <w:r w:rsidRPr="00956C08">
              <w:rPr>
                <w:rFonts w:eastAsiaTheme="minorEastAsia" w:cstheme="minorHAnsi"/>
                <w:i/>
                <w:iCs/>
                <w:sz w:val="20"/>
                <w:szCs w:val="18"/>
              </w:rPr>
              <w:t xml:space="preserve"> </w:t>
            </w:r>
            <w:r w:rsidRPr="00956C08">
              <w:rPr>
                <w:rFonts w:eastAsiaTheme="minorEastAsia" w:cstheme="minorHAnsi"/>
                <w:sz w:val="20"/>
                <w:szCs w:val="18"/>
              </w:rPr>
              <w:t xml:space="preserve">is used </w:t>
            </w:r>
            <w:r w:rsidRPr="00956C08">
              <w:rPr>
                <w:rFonts w:cstheme="minorHAnsi"/>
                <w:sz w:val="20"/>
                <w:szCs w:val="18"/>
              </w:rPr>
              <w:t>for PRACH transmission with preamble repetitions within additional-ROs and PRACH transmission with preamble repetitions within legacy-ROs.</w:t>
            </w:r>
          </w:p>
        </w:tc>
      </w:tr>
    </w:tbl>
    <w:p w14:paraId="55371535" w14:textId="77777777" w:rsidR="00116DAE" w:rsidRDefault="00116DAE" w:rsidP="00F94B32">
      <w:pPr>
        <w:jc w:val="both"/>
      </w:pPr>
    </w:p>
    <w:p w14:paraId="6765C464" w14:textId="5674D9E6" w:rsidR="00100D2D" w:rsidRDefault="00116DAE" w:rsidP="00580DCF">
      <w:pPr>
        <w:jc w:val="both"/>
      </w:pPr>
      <w:r>
        <w:t>According to RAN1 agreement</w:t>
      </w:r>
      <w:r w:rsidR="00EC5CB2">
        <w:t>s</w:t>
      </w:r>
      <w:r>
        <w:t>, i</w:t>
      </w:r>
      <w:r w:rsidR="00F94B32">
        <w:t>t is supported that PRACH transmission with preamble repetitions configured within the additional-ROs</w:t>
      </w:r>
      <w:r w:rsidR="00876D52">
        <w:t>.</w:t>
      </w:r>
      <w:r w:rsidR="00F94B32">
        <w:t xml:space="preserve"> </w:t>
      </w:r>
      <w:r w:rsidR="00876D52">
        <w:t>However,</w:t>
      </w:r>
      <w:r w:rsidR="00F94B32">
        <w:t xml:space="preserve"> it is not supported that</w:t>
      </w:r>
      <w:r w:rsidR="00F94B32" w:rsidRPr="005D5D6E">
        <w:rPr>
          <w:lang w:eastAsia="x-none"/>
        </w:rPr>
        <w:t xml:space="preserve"> </w:t>
      </w:r>
      <w:r w:rsidR="00F94B32" w:rsidRPr="00836D9F">
        <w:rPr>
          <w:lang w:eastAsia="x-none"/>
        </w:rPr>
        <w:t>PRACH transmission with preamble repetitions</w:t>
      </w:r>
      <w:r w:rsidR="00F94B32">
        <w:rPr>
          <w:lang w:eastAsia="x-none"/>
        </w:rPr>
        <w:t xml:space="preserve"> configured across additional-ROs and legacy-ROs</w:t>
      </w:r>
      <w:r w:rsidR="00F94B32">
        <w:t xml:space="preserve">.  </w:t>
      </w:r>
    </w:p>
    <w:p w14:paraId="6E7265DC" w14:textId="68259381" w:rsidR="00804E0F" w:rsidRDefault="00015052" w:rsidP="00F94B32">
      <w:pPr>
        <w:jc w:val="both"/>
      </w:pPr>
      <w:r>
        <w:t xml:space="preserve">For the RO type selection in the RACH initiation phase, if </w:t>
      </w:r>
      <w:r w:rsidR="00D67CFE">
        <w:t xml:space="preserve">preamble repetition </w:t>
      </w:r>
      <w:r w:rsidR="00830A6D">
        <w:t>is</w:t>
      </w:r>
      <w:r w:rsidR="00D67CFE">
        <w:t xml:space="preserve"> also configured within additional-ROs and/or legacy-ROs.</w:t>
      </w:r>
      <w:r w:rsidR="00413BCB">
        <w:t xml:space="preserve"> One </w:t>
      </w:r>
      <w:r w:rsidR="00CC29DA">
        <w:t>alternative</w:t>
      </w:r>
      <w:r w:rsidR="00413BCB">
        <w:t xml:space="preserve"> is that the RO</w:t>
      </w:r>
      <w:r w:rsidR="00CC29DA">
        <w:t>s</w:t>
      </w:r>
      <w:r w:rsidR="00413BCB">
        <w:t xml:space="preserve"> configured with the preamble repetition is prioritized. If both ROs are configured with preamble repetition, the additional-ROs are prioritized.</w:t>
      </w:r>
      <w:r w:rsidR="00100D2D">
        <w:t xml:space="preserve"> The</w:t>
      </w:r>
      <w:r w:rsidR="00CC29DA">
        <w:t xml:space="preserve"> other alternative</w:t>
      </w:r>
      <w:r w:rsidR="00100D2D">
        <w:t xml:space="preserve"> is </w:t>
      </w:r>
      <w:r w:rsidR="00273B29">
        <w:t>no matter</w:t>
      </w:r>
      <w:r w:rsidR="00100D2D">
        <w:t xml:space="preserve"> RO</w:t>
      </w:r>
      <w:r w:rsidR="00CC29DA">
        <w:t>s</w:t>
      </w:r>
      <w:r w:rsidR="00100D2D">
        <w:t xml:space="preserve"> configured with preamble repetition</w:t>
      </w:r>
      <w:r w:rsidR="00273B29">
        <w:t xml:space="preserve">, it </w:t>
      </w:r>
      <w:r w:rsidR="00100D2D">
        <w:t>does no</w:t>
      </w:r>
      <w:r w:rsidR="00804E0F">
        <w:t>t</w:t>
      </w:r>
      <w:r w:rsidR="00100D2D">
        <w:t xml:space="preserve"> impact the RO type selection. </w:t>
      </w:r>
    </w:p>
    <w:p w14:paraId="61907553" w14:textId="395FCB91" w:rsidR="00804E0F" w:rsidRDefault="00804E0F" w:rsidP="00F94B32">
      <w:pPr>
        <w:jc w:val="both"/>
      </w:pPr>
      <w:r>
        <w:t>In our view, further consideration on the configuration of PRACH transmission with preamble repetitions</w:t>
      </w:r>
      <w:r w:rsidR="0013796D">
        <w:t xml:space="preserve"> in the RO type selection may make the RO type selection </w:t>
      </w:r>
      <w:r w:rsidR="007A76E2">
        <w:t xml:space="preserve">procedure </w:t>
      </w:r>
      <w:r w:rsidR="00EE2F20">
        <w:t>complex</w:t>
      </w:r>
      <w:r w:rsidR="00ED0CC8">
        <w:t xml:space="preserve">. </w:t>
      </w:r>
      <w:r w:rsidR="00926F3D">
        <w:t xml:space="preserve">For RACH configuration </w:t>
      </w:r>
      <w:r w:rsidR="00BA5BE9">
        <w:t>O</w:t>
      </w:r>
      <w:r w:rsidR="00926F3D">
        <w:t xml:space="preserve">ption 1, it is possible </w:t>
      </w:r>
      <w:r w:rsidR="002E47FD">
        <w:t>that network configures the preamble repetitions in</w:t>
      </w:r>
      <w:r w:rsidR="00F3108E">
        <w:t xml:space="preserve"> both types of ROs (i</w:t>
      </w:r>
      <w:r w:rsidR="005F68F9">
        <w:t>.e., additional-ROs and legacy ROs</w:t>
      </w:r>
      <w:r w:rsidR="002E47FD">
        <w:t xml:space="preserve">. However, for RACH configuration </w:t>
      </w:r>
      <w:r w:rsidR="00BA5BE9">
        <w:t>O</w:t>
      </w:r>
      <w:r w:rsidR="002E47FD">
        <w:t xml:space="preserve">ption 2, </w:t>
      </w:r>
      <w:r w:rsidR="00EE2F20">
        <w:t xml:space="preserve">since </w:t>
      </w:r>
      <w:r w:rsidR="001C48CD">
        <w:t>RACH configuration</w:t>
      </w:r>
      <w:r w:rsidR="00EE2F20">
        <w:t>s are</w:t>
      </w:r>
      <w:r w:rsidR="001C48CD">
        <w:t xml:space="preserve"> separate, </w:t>
      </w:r>
      <w:r w:rsidR="002E47FD">
        <w:t xml:space="preserve">it is unclear whether it is possible preamble repetitions </w:t>
      </w:r>
      <w:r w:rsidR="00F37F29">
        <w:t>can be</w:t>
      </w:r>
      <w:r w:rsidR="002E47FD">
        <w:t xml:space="preserve"> configured only one type of ROs or both types</w:t>
      </w:r>
      <w:r w:rsidR="005F68F9">
        <w:t xml:space="preserve"> </w:t>
      </w:r>
      <w:r w:rsidR="002E47FD">
        <w:t xml:space="preserve">of ROs. </w:t>
      </w:r>
      <w:r w:rsidR="0047140C">
        <w:t xml:space="preserve">If </w:t>
      </w:r>
      <w:r w:rsidR="002F7122">
        <w:t xml:space="preserve">only </w:t>
      </w:r>
      <w:r w:rsidR="0047140C">
        <w:t>legacy-ROs are configured with preamble repetition</w:t>
      </w:r>
      <w:r w:rsidR="006D6187">
        <w:t>s</w:t>
      </w:r>
      <w:r w:rsidR="002F7122">
        <w:t>, how to select RO</w:t>
      </w:r>
      <w:r w:rsidR="006D6187">
        <w:t xml:space="preserve"> </w:t>
      </w:r>
      <w:r w:rsidR="006352C6">
        <w:t>should be further stud</w:t>
      </w:r>
      <w:r w:rsidR="00691C05">
        <w:t>ied</w:t>
      </w:r>
      <w:r w:rsidR="006352C6">
        <w:t xml:space="preserve">. </w:t>
      </w:r>
      <w:r w:rsidR="00DB53B9">
        <w:t>Thus, w</w:t>
      </w:r>
      <w:r w:rsidR="00ED0CC8">
        <w:t xml:space="preserve">e prefer to have a </w:t>
      </w:r>
      <w:r w:rsidR="006352C6">
        <w:t>simple</w:t>
      </w:r>
      <w:r w:rsidR="00ED0CC8">
        <w:t xml:space="preserve"> solution, </w:t>
      </w:r>
      <w:r w:rsidR="0036449F">
        <w:t xml:space="preserve">i.e., </w:t>
      </w:r>
      <w:r w:rsidR="00ED0CC8">
        <w:t>whether RO</w:t>
      </w:r>
      <w:r w:rsidR="00DB53B9">
        <w:t>s</w:t>
      </w:r>
      <w:r w:rsidR="00ED0CC8">
        <w:t xml:space="preserve"> configured with preamble repetition </w:t>
      </w:r>
      <w:r w:rsidR="00DB53B9">
        <w:t xml:space="preserve">or not </w:t>
      </w:r>
      <w:r w:rsidR="00ED0CC8">
        <w:t>does not impact the RO type selection.</w:t>
      </w:r>
    </w:p>
    <w:p w14:paraId="2AAD1A9A" w14:textId="1A0A3E3A" w:rsidR="00926F3D" w:rsidRDefault="00ED0CC8" w:rsidP="00ED0CC8">
      <w:pPr>
        <w:jc w:val="both"/>
        <w:rPr>
          <w:b/>
          <w:bCs/>
        </w:rPr>
      </w:pPr>
      <w:r w:rsidRPr="008B39B2">
        <w:rPr>
          <w:b/>
          <w:bCs/>
        </w:rPr>
        <w:t xml:space="preserve">Proposal </w:t>
      </w:r>
      <w:r>
        <w:rPr>
          <w:b/>
          <w:bCs/>
        </w:rPr>
        <w:t>7</w:t>
      </w:r>
      <w:r w:rsidRPr="008B39B2">
        <w:rPr>
          <w:b/>
          <w:bCs/>
        </w:rPr>
        <w:t xml:space="preserve">: </w:t>
      </w:r>
      <w:r w:rsidR="00B12093">
        <w:rPr>
          <w:b/>
          <w:bCs/>
        </w:rPr>
        <w:t>W</w:t>
      </w:r>
      <w:r w:rsidR="00686ABD">
        <w:rPr>
          <w:b/>
          <w:bCs/>
        </w:rPr>
        <w:t>hether RO</w:t>
      </w:r>
      <w:r w:rsidR="00DB53B9">
        <w:rPr>
          <w:b/>
          <w:bCs/>
        </w:rPr>
        <w:t>s</w:t>
      </w:r>
      <w:r w:rsidR="00686ABD">
        <w:rPr>
          <w:b/>
          <w:bCs/>
        </w:rPr>
        <w:t xml:space="preserve"> configured with the preamble repetition</w:t>
      </w:r>
      <w:r w:rsidR="00DC4DE2">
        <w:rPr>
          <w:b/>
          <w:bCs/>
        </w:rPr>
        <w:t xml:space="preserve"> </w:t>
      </w:r>
      <w:r w:rsidR="00DB53B9">
        <w:rPr>
          <w:b/>
          <w:bCs/>
        </w:rPr>
        <w:t xml:space="preserve">or not </w:t>
      </w:r>
      <w:r w:rsidR="00DC4DE2">
        <w:rPr>
          <w:b/>
          <w:bCs/>
        </w:rPr>
        <w:t>does not impact the RO type selection.</w:t>
      </w:r>
    </w:p>
    <w:p w14:paraId="25642B33" w14:textId="64651C7A" w:rsidR="00D63252" w:rsidRDefault="004745E5" w:rsidP="00580DCF">
      <w:pPr>
        <w:jc w:val="both"/>
      </w:pPr>
      <w:r>
        <w:t xml:space="preserve">Another issue is </w:t>
      </w:r>
      <w:r w:rsidR="008A6F22">
        <w:t xml:space="preserve">about the RACH resource selection in MAC specification, i.e., </w:t>
      </w:r>
      <w:r>
        <w:t>when to perform RO type selection between additional-ROs and legacy-ROs</w:t>
      </w:r>
      <w:r w:rsidR="00975678">
        <w:t xml:space="preserve">. </w:t>
      </w:r>
      <w:r w:rsidR="00F80D54">
        <w:t xml:space="preserve">One factor is that should the RO type selection </w:t>
      </w:r>
      <w:r w:rsidR="0019268C">
        <w:t xml:space="preserve">be </w:t>
      </w:r>
      <w:r w:rsidR="00F80D54">
        <w:t xml:space="preserve">before </w:t>
      </w:r>
      <w:r w:rsidR="00A07C63">
        <w:t xml:space="preserve">the selection of </w:t>
      </w:r>
      <w:r w:rsidR="00F80D54">
        <w:t>2-step</w:t>
      </w:r>
      <w:r w:rsidR="0019268C">
        <w:t xml:space="preserve"> </w:t>
      </w:r>
      <w:r w:rsidR="00A07C63">
        <w:t>vs.</w:t>
      </w:r>
      <w:r w:rsidR="00F80D54">
        <w:t xml:space="preserve"> 4-step RACH or after. Noted that </w:t>
      </w:r>
      <w:r w:rsidR="000B18BE">
        <w:t xml:space="preserve">it is still pending on </w:t>
      </w:r>
      <w:r w:rsidR="00243021">
        <w:t xml:space="preserve">RAN1 discussion on whether 2-step RACH </w:t>
      </w:r>
      <w:r w:rsidR="00A07C63">
        <w:t>s</w:t>
      </w:r>
      <w:r w:rsidR="00243021">
        <w:t>upport</w:t>
      </w:r>
      <w:r w:rsidR="00A07C63">
        <w:t>s</w:t>
      </w:r>
      <w:r w:rsidR="00243021">
        <w:t xml:space="preserve"> </w:t>
      </w:r>
      <w:r w:rsidR="00A07C63">
        <w:t xml:space="preserve">the </w:t>
      </w:r>
      <w:r w:rsidR="005C6AAB">
        <w:t>SBFD operation</w:t>
      </w:r>
      <w:r w:rsidR="00F80D54">
        <w:t xml:space="preserve">. </w:t>
      </w:r>
      <w:r w:rsidR="00934E0F">
        <w:t xml:space="preserve">If RO type selection is before </w:t>
      </w:r>
      <w:r w:rsidR="00391946">
        <w:t xml:space="preserve">the selection of </w:t>
      </w:r>
      <w:r w:rsidR="00934E0F">
        <w:t xml:space="preserve">2-step vs. 4-step </w:t>
      </w:r>
      <w:r w:rsidR="00391946">
        <w:t xml:space="preserve">RACH </w:t>
      </w:r>
      <w:r w:rsidR="00934E0F">
        <w:t xml:space="preserve">and if </w:t>
      </w:r>
      <w:r w:rsidR="00CB1E04">
        <w:t xml:space="preserve">2-step </w:t>
      </w:r>
      <w:r w:rsidR="00391946">
        <w:t xml:space="preserve">RACH </w:t>
      </w:r>
      <w:r w:rsidR="006D3ED2">
        <w:t>does not support</w:t>
      </w:r>
      <w:r w:rsidR="00CB1E04">
        <w:t xml:space="preserve"> SBFD operation, UE </w:t>
      </w:r>
      <w:r w:rsidR="00D85D74">
        <w:t>cannot</w:t>
      </w:r>
      <w:r w:rsidR="00CB1E04">
        <w:t xml:space="preserve"> fallback to legacy-ROs </w:t>
      </w:r>
      <w:r w:rsidR="0012242B">
        <w:t xml:space="preserve">of 2-step </w:t>
      </w:r>
      <w:r w:rsidR="0012242B">
        <w:lastRenderedPageBreak/>
        <w:t xml:space="preserve">RACH. Thus, considering </w:t>
      </w:r>
      <w:r w:rsidR="00D85D74">
        <w:t xml:space="preserve">minimum </w:t>
      </w:r>
      <w:r w:rsidR="0012242B">
        <w:t>MAC specification</w:t>
      </w:r>
      <w:r w:rsidR="00D85D74">
        <w:t xml:space="preserve"> </w:t>
      </w:r>
      <w:r w:rsidR="00BD547D">
        <w:t>impact</w:t>
      </w:r>
      <w:r w:rsidR="0012242B">
        <w:t xml:space="preserve">, </w:t>
      </w:r>
      <w:r w:rsidR="00D63252">
        <w:t xml:space="preserve">RACH type selection between </w:t>
      </w:r>
      <w:r w:rsidR="00BF7A87">
        <w:t>additional-ROs and legacy-ROs should be after 2-step vs. 4-step RACH selection.</w:t>
      </w:r>
    </w:p>
    <w:p w14:paraId="032711BF" w14:textId="3E04DB88" w:rsidR="006D3ED2" w:rsidRDefault="006D3ED2" w:rsidP="006D3ED2">
      <w:pPr>
        <w:jc w:val="both"/>
        <w:rPr>
          <w:b/>
          <w:bCs/>
        </w:rPr>
      </w:pPr>
      <w:r w:rsidRPr="008B39B2">
        <w:rPr>
          <w:b/>
          <w:bCs/>
        </w:rPr>
        <w:t xml:space="preserve">Proposal </w:t>
      </w:r>
      <w:r>
        <w:rPr>
          <w:b/>
          <w:bCs/>
        </w:rPr>
        <w:t>8</w:t>
      </w:r>
      <w:r w:rsidRPr="008B39B2">
        <w:rPr>
          <w:b/>
          <w:bCs/>
        </w:rPr>
        <w:t xml:space="preserve">: </w:t>
      </w:r>
      <w:r w:rsidRPr="006D3ED2">
        <w:rPr>
          <w:b/>
          <w:bCs/>
        </w:rPr>
        <w:t>RACH type selection between additional-ROs and legacy-ROs should be after 2-step vs. 4-step RACH selection.</w:t>
      </w:r>
    </w:p>
    <w:p w14:paraId="4873C1B6" w14:textId="1D50473E" w:rsidR="00580DCF" w:rsidRPr="00EF7AB8" w:rsidRDefault="00580DCF" w:rsidP="00580DCF">
      <w:pPr>
        <w:jc w:val="both"/>
        <w:rPr>
          <w:lang w:val="en-GB"/>
        </w:rPr>
      </w:pPr>
      <w:r w:rsidRPr="005613CF">
        <w:t xml:space="preserve">In </w:t>
      </w:r>
      <w:r>
        <w:t>case of PRACH attempt failures</w:t>
      </w:r>
      <w:r>
        <w:rPr>
          <w:lang w:val="en-GB"/>
        </w:rPr>
        <w:t xml:space="preserve">, </w:t>
      </w:r>
      <w:r>
        <w:t xml:space="preserve">UE may perform PRACH re-attempt. </w:t>
      </w:r>
      <w:r w:rsidR="00EF7AB8">
        <w:t>In RAN2 #127bis, it has been agreed that ‘</w:t>
      </w:r>
      <w:r w:rsidR="00EF7AB8" w:rsidRPr="00EF7AB8">
        <w:rPr>
          <w:i/>
          <w:iCs/>
        </w:rPr>
        <w:t>after certain (configured) number of times of RACH attempt in SBFD RACH occasions, UE is allowed to switch to legacy RACH occasions. FFS about the case when UE select legacy ROs first.</w:t>
      </w:r>
      <w:r w:rsidR="00EF7AB8">
        <w:t>’</w:t>
      </w:r>
    </w:p>
    <w:p w14:paraId="11315481" w14:textId="44F893BC" w:rsidR="007E2C4B" w:rsidRDefault="007E2C4B" w:rsidP="00580DCF">
      <w:pPr>
        <w:jc w:val="both"/>
      </w:pPr>
      <w:r>
        <w:t xml:space="preserve">If network indicates the SBFD-aware UE select the legacy </w:t>
      </w:r>
      <w:r w:rsidR="004103B1">
        <w:t xml:space="preserve">RACH occasions </w:t>
      </w:r>
      <w:r>
        <w:t xml:space="preserve">first, and after </w:t>
      </w:r>
      <w:r w:rsidR="007C4F07">
        <w:t xml:space="preserve">UE keeps attempting on the legacy RO with </w:t>
      </w:r>
      <w:proofErr w:type="gramStart"/>
      <w:r w:rsidR="007C4F07">
        <w:t>a number of</w:t>
      </w:r>
      <w:proofErr w:type="gramEnd"/>
      <w:r w:rsidR="007C4F07">
        <w:t xml:space="preserve"> times and if it is still failed, it means the legacy </w:t>
      </w:r>
      <w:r w:rsidR="004103B1">
        <w:t xml:space="preserve">RACH occasions </w:t>
      </w:r>
      <w:r w:rsidR="007C4F07">
        <w:t xml:space="preserve">resource may be congested and overload. </w:t>
      </w:r>
      <w:r w:rsidR="00F75A13">
        <w:t xml:space="preserve">UE should be allowed to switch to the SBFD </w:t>
      </w:r>
      <w:r w:rsidR="004103B1">
        <w:t>RACH occasions</w:t>
      </w:r>
      <w:r w:rsidR="00F75A13">
        <w:t xml:space="preserve"> </w:t>
      </w:r>
      <w:r w:rsidR="004103B1">
        <w:t>for RACH re-attempt.</w:t>
      </w:r>
      <w:r w:rsidR="004F22A6">
        <w:t xml:space="preserve"> </w:t>
      </w:r>
    </w:p>
    <w:p w14:paraId="60B70728" w14:textId="00FD09C8" w:rsidR="00580DCF" w:rsidRPr="007932BA" w:rsidRDefault="00580DCF" w:rsidP="00580DCF">
      <w:pPr>
        <w:jc w:val="both"/>
        <w:rPr>
          <w:b/>
          <w:bCs/>
        </w:rPr>
      </w:pPr>
      <w:r w:rsidRPr="008B39B2">
        <w:rPr>
          <w:b/>
          <w:bCs/>
        </w:rPr>
        <w:t xml:space="preserve">Proposal </w:t>
      </w:r>
      <w:r w:rsidR="003D6B03">
        <w:rPr>
          <w:b/>
          <w:bCs/>
        </w:rPr>
        <w:t>9</w:t>
      </w:r>
      <w:r w:rsidRPr="008B39B2">
        <w:rPr>
          <w:b/>
          <w:bCs/>
        </w:rPr>
        <w:t xml:space="preserve">: </w:t>
      </w:r>
      <w:r>
        <w:rPr>
          <w:b/>
          <w:bCs/>
        </w:rPr>
        <w:t xml:space="preserve">For the PRACH transmission re-attempt </w:t>
      </w:r>
      <w:r w:rsidR="001E0E5C" w:rsidRPr="001E0E5C">
        <w:rPr>
          <w:b/>
          <w:bCs/>
        </w:rPr>
        <w:t xml:space="preserve">in one </w:t>
      </w:r>
      <w:r w:rsidR="00426508">
        <w:rPr>
          <w:b/>
          <w:bCs/>
        </w:rPr>
        <w:t>RACH</w:t>
      </w:r>
      <w:r w:rsidR="001E0E5C" w:rsidRPr="001E0E5C">
        <w:rPr>
          <w:b/>
          <w:bCs/>
        </w:rPr>
        <w:t xml:space="preserve"> procedure</w:t>
      </w:r>
      <w:r>
        <w:rPr>
          <w:b/>
          <w:bCs/>
        </w:rPr>
        <w:t xml:space="preserve">, after certain (configured) number of times of RACH attempt in </w:t>
      </w:r>
      <w:r w:rsidR="004F22A6">
        <w:rPr>
          <w:b/>
          <w:bCs/>
        </w:rPr>
        <w:t>legacy</w:t>
      </w:r>
      <w:r>
        <w:rPr>
          <w:b/>
          <w:bCs/>
        </w:rPr>
        <w:t xml:space="preserve"> RACH occasions, </w:t>
      </w:r>
      <w:r w:rsidR="00E02A0D">
        <w:rPr>
          <w:b/>
          <w:bCs/>
        </w:rPr>
        <w:t xml:space="preserve">SBFD-aware </w:t>
      </w:r>
      <w:r>
        <w:rPr>
          <w:b/>
          <w:bCs/>
        </w:rPr>
        <w:t xml:space="preserve">UE is allowed to switch to </w:t>
      </w:r>
      <w:r w:rsidR="004F22A6">
        <w:rPr>
          <w:b/>
          <w:bCs/>
        </w:rPr>
        <w:t>SBFD</w:t>
      </w:r>
      <w:r>
        <w:rPr>
          <w:b/>
          <w:bCs/>
        </w:rPr>
        <w:t xml:space="preserve"> RACH occasions for RACH re-attempt.</w:t>
      </w:r>
      <w:r w:rsidR="009919EB">
        <w:rPr>
          <w:b/>
          <w:bCs/>
        </w:rPr>
        <w:t xml:space="preserve"> </w:t>
      </w:r>
    </w:p>
    <w:p w14:paraId="689A7128" w14:textId="7862C93C" w:rsidR="00580DCF" w:rsidRPr="00FA6118" w:rsidRDefault="00580DCF" w:rsidP="00580DCF">
      <w:pPr>
        <w:jc w:val="both"/>
      </w:pPr>
      <w:r>
        <w:rPr>
          <w:lang w:val="en-GB"/>
        </w:rPr>
        <w:t xml:space="preserve">It is important for </w:t>
      </w:r>
      <w:proofErr w:type="spellStart"/>
      <w:r>
        <w:rPr>
          <w:lang w:val="en-GB"/>
        </w:rPr>
        <w:t>gNB</w:t>
      </w:r>
      <w:proofErr w:type="spellEnd"/>
      <w:r>
        <w:rPr>
          <w:lang w:val="en-GB"/>
        </w:rPr>
        <w:t xml:space="preserve"> to know the UE SBFD-aware capability in early stage of the random-access procedure to leverage the SBFD operation. The SBFD-aware indication is useful to inform the UE SBFD capability at the earliest time during RACH, e.g., network may schedule the resource for Msg3 in the SBFD resource in Msg2 if network can be aware the SBFD capable UE performing the RACH. </w:t>
      </w:r>
    </w:p>
    <w:p w14:paraId="473FB13C" w14:textId="77777777" w:rsidR="00A50B39" w:rsidRDefault="00580DCF" w:rsidP="00580DCF">
      <w:pPr>
        <w:jc w:val="both"/>
        <w:rPr>
          <w:lang w:val="en-GB" w:eastAsia="ja-JP"/>
        </w:rPr>
      </w:pPr>
      <w:r>
        <w:rPr>
          <w:lang w:val="en-GB" w:eastAsia="ja-JP"/>
        </w:rPr>
        <w:t xml:space="preserve">If network has configured the RACH occasions on SBFD symbols and UE also supports it, the SBFD-aware UE sends the Msg1 in the SBFD RACH occasions as the SBFD-aware indication to network. So, by using the SBFD RACH occasions can be already an implicit way as the SBFD-aware indication. </w:t>
      </w:r>
    </w:p>
    <w:p w14:paraId="33E6D159" w14:textId="691C8A27" w:rsidR="00580DCF" w:rsidRDefault="00580DCF" w:rsidP="00580DCF">
      <w:pPr>
        <w:jc w:val="both"/>
        <w:rPr>
          <w:lang w:val="en-GB" w:eastAsia="ja-JP"/>
        </w:rPr>
      </w:pPr>
      <w:r>
        <w:rPr>
          <w:lang w:val="en-GB" w:eastAsia="ja-JP"/>
        </w:rPr>
        <w:t xml:space="preserve">If the SBFD-aware UE selects the legacy RACH </w:t>
      </w:r>
      <w:r w:rsidR="00A50B39">
        <w:rPr>
          <w:rFonts w:hint="eastAsia"/>
          <w:lang w:val="en-GB"/>
        </w:rPr>
        <w:t>occasion</w:t>
      </w:r>
      <w:r>
        <w:rPr>
          <w:lang w:val="en-GB" w:eastAsia="ja-JP"/>
        </w:rPr>
        <w:t>, the additional SBFD-aware indication is needed. If Msg1 based SBFD-aware indication is not supported, Msg3 based SBFD-aware indication should be supported from RAN2 perspective.</w:t>
      </w:r>
    </w:p>
    <w:p w14:paraId="6B557426" w14:textId="06ECF6A1" w:rsidR="00580DCF" w:rsidRDefault="00580DCF" w:rsidP="00580DCF">
      <w:pPr>
        <w:jc w:val="both"/>
        <w:rPr>
          <w:b/>
          <w:bCs/>
        </w:rPr>
      </w:pPr>
      <w:r>
        <w:rPr>
          <w:b/>
          <w:bCs/>
        </w:rPr>
        <w:t xml:space="preserve">Proposal </w:t>
      </w:r>
      <w:r w:rsidR="003D6B03">
        <w:rPr>
          <w:b/>
          <w:bCs/>
        </w:rPr>
        <w:t>10</w:t>
      </w:r>
      <w:r>
        <w:rPr>
          <w:b/>
          <w:bCs/>
        </w:rPr>
        <w:t xml:space="preserve">: If Msg1 based SBFD-aware indication is not </w:t>
      </w:r>
      <w:r w:rsidR="00CB53ED">
        <w:rPr>
          <w:rFonts w:hint="eastAsia"/>
          <w:b/>
          <w:bCs/>
        </w:rPr>
        <w:t>supported</w:t>
      </w:r>
      <w:r>
        <w:rPr>
          <w:b/>
          <w:bCs/>
        </w:rPr>
        <w:t xml:space="preserve">, Msg3 based SBFD-aware indication </w:t>
      </w:r>
      <w:r w:rsidR="00CB53ED">
        <w:rPr>
          <w:rFonts w:hint="eastAsia"/>
          <w:b/>
          <w:bCs/>
        </w:rPr>
        <w:t xml:space="preserve">should be </w:t>
      </w:r>
      <w:r>
        <w:rPr>
          <w:b/>
          <w:bCs/>
        </w:rPr>
        <w:t>supported from RAN2 perspective.</w:t>
      </w:r>
    </w:p>
    <w:p w14:paraId="603637C6" w14:textId="6FCE0106" w:rsidR="00E64AC1" w:rsidRPr="00EB5728" w:rsidRDefault="00DE112C" w:rsidP="00580DCF">
      <w:pPr>
        <w:jc w:val="both"/>
      </w:pPr>
      <w:r>
        <w:rPr>
          <w:rFonts w:hint="eastAsia"/>
        </w:rPr>
        <w:t>In</w:t>
      </w:r>
      <w:r w:rsidR="00B26062">
        <w:t xml:space="preserve"> </w:t>
      </w:r>
      <w:r w:rsidR="00B26062" w:rsidRPr="00B26062">
        <w:t xml:space="preserve">RACH configuration </w:t>
      </w:r>
      <w:r w:rsidR="00BA5BE9">
        <w:t>O</w:t>
      </w:r>
      <w:r w:rsidR="00B26062" w:rsidRPr="00B26062">
        <w:t>ption 2</w:t>
      </w:r>
      <w:r w:rsidR="00B26062">
        <w:t>, w</w:t>
      </w:r>
      <w:r w:rsidR="00EB5728" w:rsidRPr="00EB5728">
        <w:t xml:space="preserve">hen there are legacy-RO </w:t>
      </w:r>
      <w:r w:rsidR="00B26062">
        <w:t xml:space="preserve">in </w:t>
      </w:r>
      <w:r w:rsidR="00EB5728" w:rsidRPr="00EB5728">
        <w:t xml:space="preserve">legacy PRACH configuration and </w:t>
      </w:r>
      <w:r w:rsidR="001B71EA">
        <w:rPr>
          <w:rFonts w:hint="eastAsia"/>
        </w:rPr>
        <w:t>additional</w:t>
      </w:r>
      <w:r w:rsidR="00EB5728" w:rsidRPr="00EB5728">
        <w:t xml:space="preserve">-RO </w:t>
      </w:r>
      <w:r w:rsidR="00B26062">
        <w:t xml:space="preserve">in the </w:t>
      </w:r>
      <w:r w:rsidR="00EB5728" w:rsidRPr="00EB5728">
        <w:t xml:space="preserve">SBFD PRACH configuration that are time overlapping and have same start symbol index in the </w:t>
      </w:r>
      <w:r w:rsidR="00B26062">
        <w:t>uplink</w:t>
      </w:r>
      <w:r w:rsidR="00EB5728" w:rsidRPr="00EB5728">
        <w:t xml:space="preserve"> slot</w:t>
      </w:r>
      <w:r w:rsidR="00EC1218">
        <w:t xml:space="preserve">. </w:t>
      </w:r>
      <w:r w:rsidR="00EC1218" w:rsidRPr="00EC1218">
        <w:t xml:space="preserve">In such case, if legacy UE </w:t>
      </w:r>
      <w:r w:rsidR="00D82FAC">
        <w:t>selects the</w:t>
      </w:r>
      <w:r w:rsidR="00EC1218" w:rsidRPr="00EC1218">
        <w:t xml:space="preserve"> legacy</w:t>
      </w:r>
      <w:r w:rsidR="003401E1">
        <w:t xml:space="preserve"> </w:t>
      </w:r>
      <w:r w:rsidR="00EC1218" w:rsidRPr="00EC1218">
        <w:t xml:space="preserve">RO and SBFD-aware UE </w:t>
      </w:r>
      <w:r w:rsidR="007D6209">
        <w:t>selects</w:t>
      </w:r>
      <w:r w:rsidR="00EC1218" w:rsidRPr="00EC1218">
        <w:t xml:space="preserve"> the </w:t>
      </w:r>
      <w:r w:rsidR="009C5A07">
        <w:rPr>
          <w:rFonts w:hint="eastAsia"/>
        </w:rPr>
        <w:t>additional</w:t>
      </w:r>
      <w:r w:rsidR="001B71EA">
        <w:rPr>
          <w:rFonts w:hint="eastAsia"/>
        </w:rPr>
        <w:t>-</w:t>
      </w:r>
      <w:r w:rsidR="00EC1218" w:rsidRPr="00EC1218">
        <w:t xml:space="preserve">RO, the computation </w:t>
      </w:r>
      <w:r w:rsidR="003401E1">
        <w:t xml:space="preserve">from the existing </w:t>
      </w:r>
      <w:r w:rsidR="00EC1218" w:rsidRPr="00EC1218">
        <w:t xml:space="preserve">RA-RNTI </w:t>
      </w:r>
      <w:r w:rsidR="009C5A07">
        <w:t xml:space="preserve">formulation </w:t>
      </w:r>
      <w:r w:rsidR="00EC1218" w:rsidRPr="00EC1218">
        <w:t>will be the same.</w:t>
      </w:r>
      <w:r w:rsidR="00BD3CD6">
        <w:t xml:space="preserve"> </w:t>
      </w:r>
      <w:r w:rsidR="00A33EC5">
        <w:rPr>
          <w:rFonts w:hint="eastAsia"/>
        </w:rPr>
        <w:t xml:space="preserve">There is </w:t>
      </w:r>
      <w:r w:rsidR="00A33EC5">
        <w:t>ambiguity</w:t>
      </w:r>
      <w:r w:rsidR="00A33EC5">
        <w:rPr>
          <w:rFonts w:hint="eastAsia"/>
        </w:rPr>
        <w:t xml:space="preserve"> on the reception of RA response. </w:t>
      </w:r>
      <w:r w:rsidR="00BD3CD6" w:rsidRPr="00BD3CD6">
        <w:t xml:space="preserve">To resolve this issue, </w:t>
      </w:r>
      <w:r w:rsidR="00BD3CD6">
        <w:t xml:space="preserve">RAN2 </w:t>
      </w:r>
      <w:r w:rsidR="00A00290">
        <w:t>to study</w:t>
      </w:r>
      <w:r w:rsidR="00BD3CD6" w:rsidRPr="00BD3CD6">
        <w:t xml:space="preserve"> either update the RA-RNTI </w:t>
      </w:r>
      <w:r w:rsidR="00A33EC5">
        <w:t xml:space="preserve">formulation </w:t>
      </w:r>
      <w:r w:rsidR="00BD3CD6" w:rsidRPr="00BD3CD6">
        <w:t xml:space="preserve">or rely on </w:t>
      </w:r>
      <w:proofErr w:type="spellStart"/>
      <w:r w:rsidR="00BD3CD6" w:rsidRPr="00BD3CD6">
        <w:t>gNB</w:t>
      </w:r>
      <w:proofErr w:type="spellEnd"/>
      <w:r w:rsidR="00BD3CD6" w:rsidRPr="00BD3CD6">
        <w:t xml:space="preserve"> </w:t>
      </w:r>
      <w:r w:rsidR="00A00290">
        <w:t xml:space="preserve">implementation </w:t>
      </w:r>
      <w:r w:rsidR="00C24F3B">
        <w:t>to avoid overlapping of</w:t>
      </w:r>
      <w:r w:rsidR="00141F05">
        <w:t xml:space="preserve"> </w:t>
      </w:r>
      <w:r w:rsidR="00041E30">
        <w:t>legacy</w:t>
      </w:r>
      <w:r w:rsidR="00183F44">
        <w:rPr>
          <w:rFonts w:hint="eastAsia"/>
        </w:rPr>
        <w:t>-</w:t>
      </w:r>
      <w:r w:rsidR="00BD3CD6" w:rsidRPr="00BD3CD6">
        <w:t xml:space="preserve">RO and </w:t>
      </w:r>
      <w:r w:rsidR="00183F44">
        <w:rPr>
          <w:rFonts w:hint="eastAsia"/>
        </w:rPr>
        <w:t>additional-</w:t>
      </w:r>
      <w:r w:rsidR="00BD3CD6" w:rsidRPr="00BD3CD6">
        <w:t>ROs</w:t>
      </w:r>
      <w:r w:rsidR="00183F44">
        <w:rPr>
          <w:rFonts w:hint="eastAsia"/>
        </w:rPr>
        <w:t xml:space="preserve"> in the configuration</w:t>
      </w:r>
    </w:p>
    <w:p w14:paraId="03E9EE6F" w14:textId="18FFA9A2" w:rsidR="00E64AC1" w:rsidRPr="00AF7CC2" w:rsidRDefault="00E64AC1" w:rsidP="00E64AC1">
      <w:pPr>
        <w:rPr>
          <w:b/>
          <w:bCs/>
        </w:rPr>
      </w:pPr>
      <w:r w:rsidRPr="00AF7CC2">
        <w:rPr>
          <w:b/>
          <w:bCs/>
        </w:rPr>
        <w:t xml:space="preserve">Proposal </w:t>
      </w:r>
      <w:r w:rsidR="003D6B03">
        <w:rPr>
          <w:b/>
          <w:bCs/>
        </w:rPr>
        <w:t>11</w:t>
      </w:r>
      <w:r w:rsidRPr="00AF7CC2">
        <w:rPr>
          <w:b/>
          <w:bCs/>
        </w:rPr>
        <w:t xml:space="preserve">: RAN2 to study the RA-RNTI collision issue for RACH configuration </w:t>
      </w:r>
      <w:r w:rsidR="00BA5BE9">
        <w:rPr>
          <w:b/>
          <w:bCs/>
        </w:rPr>
        <w:t>O</w:t>
      </w:r>
      <w:r w:rsidRPr="00AF7CC2">
        <w:rPr>
          <w:b/>
          <w:bCs/>
        </w:rPr>
        <w:t>ption 2.</w:t>
      </w:r>
    </w:p>
    <w:p w14:paraId="4855CEBD" w14:textId="77777777" w:rsidR="00580DCF" w:rsidRPr="00D24845" w:rsidRDefault="00580DCF" w:rsidP="00580DCF">
      <w:pPr>
        <w:jc w:val="both"/>
        <w:rPr>
          <w:lang w:val="en-GB" w:eastAsia="ja-JP"/>
        </w:rPr>
      </w:pPr>
    </w:p>
    <w:p w14:paraId="1EE90918"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Conclusion</w:t>
      </w:r>
    </w:p>
    <w:p w14:paraId="6D0EAECA" w14:textId="77777777" w:rsidR="00580DCF" w:rsidRDefault="00580DCF" w:rsidP="00580DCF">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7F970533" w14:textId="77777777" w:rsidR="00014F30" w:rsidRDefault="00014F30" w:rsidP="00014F30">
      <w:pPr>
        <w:jc w:val="both"/>
        <w:rPr>
          <w:b/>
          <w:bCs/>
        </w:rPr>
      </w:pPr>
      <w:r>
        <w:rPr>
          <w:b/>
          <w:bCs/>
        </w:rPr>
        <w:t>Observation 1</w:t>
      </w:r>
      <w:r w:rsidRPr="00655107">
        <w:rPr>
          <w:b/>
          <w:bCs/>
        </w:rPr>
        <w:t xml:space="preserve">: </w:t>
      </w:r>
      <w:r>
        <w:rPr>
          <w:b/>
          <w:bCs/>
        </w:rPr>
        <w:t>For the RRC_CONNECTED UE, RAN1 has agreed to support both CBRA and CFRA in SBFD symbols.</w:t>
      </w:r>
    </w:p>
    <w:p w14:paraId="5FAF823E" w14:textId="77777777" w:rsidR="00014F30" w:rsidRDefault="00014F30" w:rsidP="00014F30">
      <w:pPr>
        <w:jc w:val="both"/>
        <w:rPr>
          <w:b/>
          <w:bCs/>
        </w:rPr>
      </w:pPr>
      <w:r>
        <w:rPr>
          <w:b/>
          <w:bCs/>
        </w:rPr>
        <w:t>Observation 2: Both RAN2 and RAN1 has agreed to at least support 4-step RACH and FFS on 2-step RACH.</w:t>
      </w:r>
    </w:p>
    <w:p w14:paraId="7710EDBA" w14:textId="77777777" w:rsidR="00014F30" w:rsidRDefault="00014F30" w:rsidP="00014F30">
      <w:pPr>
        <w:jc w:val="both"/>
        <w:rPr>
          <w:b/>
          <w:bCs/>
          <w:lang w:val="en-GB"/>
        </w:rPr>
      </w:pPr>
      <w:r w:rsidRPr="00956C08">
        <w:rPr>
          <w:b/>
          <w:bCs/>
        </w:rPr>
        <w:t>Observation 3</w:t>
      </w:r>
      <w:r>
        <w:rPr>
          <w:b/>
          <w:bCs/>
        </w:rPr>
        <w:t xml:space="preserve">: </w:t>
      </w:r>
      <w:r>
        <w:rPr>
          <w:rFonts w:eastAsia="Batang"/>
          <w:b/>
          <w:bCs/>
          <w:szCs w:val="24"/>
          <w:lang w:val="en-GB"/>
        </w:rPr>
        <w:t>For PRACH configuration Option 2, p</w:t>
      </w:r>
      <w:r w:rsidRPr="00944D27">
        <w:rPr>
          <w:rFonts w:eastAsia="Batang"/>
          <w:b/>
          <w:bCs/>
          <w:szCs w:val="24"/>
          <w:lang w:val="en-GB"/>
        </w:rPr>
        <w:t xml:space="preserve">rioritization </w:t>
      </w:r>
      <w:r>
        <w:rPr>
          <w:rFonts w:eastAsia="Batang"/>
          <w:b/>
          <w:bCs/>
          <w:szCs w:val="24"/>
          <w:lang w:val="en-GB"/>
        </w:rPr>
        <w:t>of the a</w:t>
      </w:r>
      <w:r>
        <w:rPr>
          <w:b/>
          <w:bCs/>
          <w:lang w:val="en-GB"/>
        </w:rPr>
        <w:t>dditional-RO for cell-edge SBFD-</w:t>
      </w:r>
      <w:r w:rsidRPr="002A28FA">
        <w:rPr>
          <w:b/>
          <w:bCs/>
          <w:lang w:val="en-GB"/>
        </w:rPr>
        <w:t xml:space="preserve">aware </w:t>
      </w:r>
      <w:r>
        <w:rPr>
          <w:b/>
          <w:bCs/>
          <w:lang w:val="en-GB"/>
        </w:rPr>
        <w:t>UE</w:t>
      </w:r>
      <w:r w:rsidRPr="002A28FA">
        <w:rPr>
          <w:b/>
          <w:bCs/>
          <w:lang w:val="en-GB"/>
        </w:rPr>
        <w:t>, UE will</w:t>
      </w:r>
      <w:r>
        <w:rPr>
          <w:b/>
          <w:bCs/>
          <w:lang w:val="en-GB"/>
        </w:rPr>
        <w:t xml:space="preserve"> improve the PRACH cell-coverage. However, it may create inter-UE CLI and </w:t>
      </w:r>
      <w:r>
        <w:rPr>
          <w:b/>
          <w:bCs/>
          <w:lang w:val="en-GB"/>
        </w:rPr>
        <w:lastRenderedPageBreak/>
        <w:t>will restrict cell centre SBFD-aware UEs from early indication based on msg1 PRACH transmission in additional-RO.</w:t>
      </w:r>
    </w:p>
    <w:p w14:paraId="5F7CF8B2" w14:textId="77777777" w:rsidR="00014F30" w:rsidRDefault="00014F30" w:rsidP="00014F30">
      <w:pPr>
        <w:jc w:val="both"/>
        <w:rPr>
          <w:b/>
          <w:bCs/>
          <w:lang w:val="en-GB"/>
        </w:rPr>
      </w:pPr>
      <w:r>
        <w:rPr>
          <w:b/>
          <w:bCs/>
          <w:lang w:val="en-GB"/>
        </w:rPr>
        <w:t xml:space="preserve">Observation 4: </w:t>
      </w:r>
      <w:r w:rsidRPr="005506C8">
        <w:rPr>
          <w:b/>
          <w:bCs/>
          <w:lang w:val="en-GB"/>
        </w:rPr>
        <w:t>It is not suitable</w:t>
      </w:r>
      <w:r>
        <w:rPr>
          <w:b/>
          <w:bCs/>
          <w:lang w:val="en-GB"/>
        </w:rPr>
        <w:t xml:space="preserve"> simply</w:t>
      </w:r>
      <w:r w:rsidRPr="005506C8">
        <w:rPr>
          <w:b/>
          <w:bCs/>
          <w:lang w:val="en-GB"/>
        </w:rPr>
        <w:t xml:space="preserve"> using </w:t>
      </w:r>
      <w:r>
        <w:rPr>
          <w:b/>
          <w:bCs/>
          <w:lang w:val="en-GB"/>
        </w:rPr>
        <w:t xml:space="preserve">the </w:t>
      </w:r>
      <w:r w:rsidRPr="005506C8">
        <w:rPr>
          <w:b/>
          <w:bCs/>
          <w:lang w:val="en-GB"/>
        </w:rPr>
        <w:t xml:space="preserve">DL RSRP </w:t>
      </w:r>
      <w:r>
        <w:rPr>
          <w:b/>
          <w:bCs/>
          <w:lang w:val="en-GB"/>
        </w:rPr>
        <w:t xml:space="preserve">threshold </w:t>
      </w:r>
      <w:r w:rsidRPr="005506C8">
        <w:rPr>
          <w:b/>
          <w:bCs/>
          <w:lang w:val="en-GB"/>
        </w:rPr>
        <w:t>as criteria for the RO type selection.</w:t>
      </w:r>
    </w:p>
    <w:p w14:paraId="7B740FF6" w14:textId="77777777" w:rsidR="008E3D1E" w:rsidRPr="00014F30" w:rsidRDefault="008E3D1E" w:rsidP="00580DCF">
      <w:pPr>
        <w:jc w:val="both"/>
        <w:rPr>
          <w:b/>
          <w:bCs/>
          <w:lang w:val="en-GB"/>
        </w:rPr>
      </w:pPr>
    </w:p>
    <w:p w14:paraId="3AAA179A" w14:textId="77777777" w:rsidR="00014F30" w:rsidRDefault="00014F30" w:rsidP="00014F30">
      <w:pPr>
        <w:jc w:val="both"/>
        <w:rPr>
          <w:b/>
          <w:bCs/>
        </w:rPr>
      </w:pPr>
      <w:r w:rsidRPr="00655107">
        <w:rPr>
          <w:b/>
          <w:bCs/>
        </w:rPr>
        <w:t>Proposal</w:t>
      </w:r>
      <w:r>
        <w:rPr>
          <w:b/>
          <w:bCs/>
        </w:rPr>
        <w:t xml:space="preserve"> 1: RAN2 confirms the working assumption that r</w:t>
      </w:r>
      <w:r w:rsidRPr="00C15B26">
        <w:rPr>
          <w:b/>
          <w:bCs/>
        </w:rPr>
        <w:t>andom access procedure in SBFD symbols is supported for all the existing RACH trigger events</w:t>
      </w:r>
      <w:r>
        <w:rPr>
          <w:b/>
          <w:bCs/>
        </w:rPr>
        <w:t>.</w:t>
      </w:r>
    </w:p>
    <w:p w14:paraId="46400C27" w14:textId="77777777" w:rsidR="00014F30" w:rsidRDefault="00014F30" w:rsidP="00014F30">
      <w:pPr>
        <w:jc w:val="both"/>
        <w:rPr>
          <w:b/>
          <w:bCs/>
        </w:rPr>
      </w:pPr>
      <w:r w:rsidRPr="00655107">
        <w:rPr>
          <w:b/>
          <w:bCs/>
        </w:rPr>
        <w:t>Proposal</w:t>
      </w:r>
      <w:r>
        <w:rPr>
          <w:b/>
          <w:bCs/>
        </w:rPr>
        <w:t xml:space="preserve"> 2: If SBFD-aware UE supports the RACH configuration for SBFD according to UE capability and network configures the RACH resource in SBFD symbols matching the UE capability, UE can use SBFD RACH resource.</w:t>
      </w:r>
    </w:p>
    <w:p w14:paraId="0B0DAD63" w14:textId="77777777" w:rsidR="00014F30" w:rsidRDefault="00014F30" w:rsidP="00014F30">
      <w:pPr>
        <w:jc w:val="both"/>
        <w:rPr>
          <w:b/>
          <w:bCs/>
        </w:rPr>
      </w:pPr>
      <w:r w:rsidRPr="00655107">
        <w:rPr>
          <w:b/>
          <w:bCs/>
        </w:rPr>
        <w:t>Proposal</w:t>
      </w:r>
      <w:r>
        <w:rPr>
          <w:b/>
          <w:bCs/>
        </w:rPr>
        <w:t xml:space="preserve"> 3: RAN2 waits for RAN1 further inputs on the detailed RACH configuration parameters for SBFD.</w:t>
      </w:r>
    </w:p>
    <w:p w14:paraId="05C0722C" w14:textId="77777777" w:rsidR="00014F30" w:rsidRDefault="00014F30" w:rsidP="00014F30">
      <w:pPr>
        <w:jc w:val="both"/>
        <w:rPr>
          <w:b/>
          <w:bCs/>
        </w:rPr>
      </w:pPr>
      <w:r w:rsidRPr="00655107">
        <w:rPr>
          <w:b/>
          <w:bCs/>
        </w:rPr>
        <w:t>Proposal</w:t>
      </w:r>
      <w:r>
        <w:rPr>
          <w:b/>
          <w:bCs/>
        </w:rPr>
        <w:t xml:space="preserve"> 4: </w:t>
      </w:r>
      <w:r w:rsidRPr="00ED4265">
        <w:rPr>
          <w:b/>
          <w:bCs/>
        </w:rPr>
        <w:t xml:space="preserve">Upon initiation of RACH procedure for a SBFD-aware UE, if network </w:t>
      </w:r>
      <w:r>
        <w:rPr>
          <w:b/>
          <w:bCs/>
        </w:rPr>
        <w:t>provides the indication on</w:t>
      </w:r>
      <w:r w:rsidRPr="00ED4265">
        <w:rPr>
          <w:b/>
          <w:bCs/>
        </w:rPr>
        <w:t xml:space="preserve"> the prioritization </w:t>
      </w:r>
      <w:r>
        <w:rPr>
          <w:b/>
          <w:bCs/>
        </w:rPr>
        <w:t>between</w:t>
      </w:r>
      <w:r w:rsidRPr="00ED4265">
        <w:rPr>
          <w:b/>
          <w:bCs/>
        </w:rPr>
        <w:t xml:space="preserve"> the legacy ROs and additional ROs, UE selects the type of ROs based on network indication.</w:t>
      </w:r>
    </w:p>
    <w:p w14:paraId="2578F550" w14:textId="77777777" w:rsidR="00014F30" w:rsidRDefault="00014F30" w:rsidP="00014F30">
      <w:pPr>
        <w:jc w:val="both"/>
        <w:rPr>
          <w:b/>
          <w:bCs/>
        </w:rPr>
      </w:pPr>
      <w:r w:rsidRPr="006E64EC">
        <w:rPr>
          <w:b/>
          <w:bCs/>
        </w:rPr>
        <w:t>Proposal 5: The indication on the prioritization of the legacy ROs and additional ROs is optional for network to configure via RRC signaling.</w:t>
      </w:r>
    </w:p>
    <w:p w14:paraId="1851F30E" w14:textId="0B1F047E" w:rsidR="00014F30" w:rsidRDefault="00014F30" w:rsidP="00014F30">
      <w:pPr>
        <w:jc w:val="both"/>
        <w:rPr>
          <w:b/>
          <w:bCs/>
        </w:rPr>
      </w:pPr>
      <w:r w:rsidRPr="008B39B2">
        <w:rPr>
          <w:b/>
          <w:bCs/>
        </w:rPr>
        <w:t xml:space="preserve">Proposal </w:t>
      </w:r>
      <w:r>
        <w:rPr>
          <w:b/>
          <w:bCs/>
        </w:rPr>
        <w:t>6</w:t>
      </w:r>
      <w:r w:rsidRPr="008B39B2">
        <w:rPr>
          <w:b/>
          <w:bCs/>
        </w:rPr>
        <w:t xml:space="preserve">: </w:t>
      </w:r>
      <w:r>
        <w:rPr>
          <w:b/>
          <w:bCs/>
        </w:rPr>
        <w:t xml:space="preserve">Upon initiation of RACH procedure for a SBFD-aware UE, if no </w:t>
      </w:r>
      <w:r w:rsidR="00A13456">
        <w:rPr>
          <w:b/>
          <w:bCs/>
        </w:rPr>
        <w:t>i</w:t>
      </w:r>
      <w:r>
        <w:rPr>
          <w:b/>
          <w:bCs/>
        </w:rPr>
        <w:t xml:space="preserve">ndication is received from network, </w:t>
      </w:r>
      <w:r w:rsidRPr="00ED4265">
        <w:rPr>
          <w:b/>
          <w:bCs/>
        </w:rPr>
        <w:t>the initial attempt in the RACH procedure is determined based on the prioritization of the additional-ROs over legacy-ROs</w:t>
      </w:r>
      <w:r>
        <w:rPr>
          <w:b/>
          <w:bCs/>
        </w:rPr>
        <w:t xml:space="preserve">. </w:t>
      </w:r>
    </w:p>
    <w:p w14:paraId="622D550D" w14:textId="77777777" w:rsidR="00014F30" w:rsidRDefault="00014F30" w:rsidP="00014F30">
      <w:pPr>
        <w:jc w:val="both"/>
        <w:rPr>
          <w:b/>
          <w:bCs/>
        </w:rPr>
      </w:pPr>
      <w:r w:rsidRPr="008B39B2">
        <w:rPr>
          <w:b/>
          <w:bCs/>
        </w:rPr>
        <w:t xml:space="preserve">Proposal </w:t>
      </w:r>
      <w:r>
        <w:rPr>
          <w:b/>
          <w:bCs/>
        </w:rPr>
        <w:t>7</w:t>
      </w:r>
      <w:r w:rsidRPr="008B39B2">
        <w:rPr>
          <w:b/>
          <w:bCs/>
        </w:rPr>
        <w:t xml:space="preserve">: </w:t>
      </w:r>
      <w:r>
        <w:rPr>
          <w:b/>
          <w:bCs/>
        </w:rPr>
        <w:t>Whether ROs configured with the preamble repetition or not does not impact the RO type selection.</w:t>
      </w:r>
    </w:p>
    <w:p w14:paraId="3A5DFC5E" w14:textId="77777777" w:rsidR="00014F30" w:rsidRDefault="00014F30" w:rsidP="00014F30">
      <w:pPr>
        <w:jc w:val="both"/>
        <w:rPr>
          <w:b/>
          <w:bCs/>
        </w:rPr>
      </w:pPr>
      <w:r w:rsidRPr="008B39B2">
        <w:rPr>
          <w:b/>
          <w:bCs/>
        </w:rPr>
        <w:t xml:space="preserve">Proposal </w:t>
      </w:r>
      <w:r>
        <w:rPr>
          <w:b/>
          <w:bCs/>
        </w:rPr>
        <w:t>8</w:t>
      </w:r>
      <w:r w:rsidRPr="008B39B2">
        <w:rPr>
          <w:b/>
          <w:bCs/>
        </w:rPr>
        <w:t xml:space="preserve">: </w:t>
      </w:r>
      <w:r w:rsidRPr="006D3ED2">
        <w:rPr>
          <w:b/>
          <w:bCs/>
        </w:rPr>
        <w:t>RACH type selection between additional-ROs and legacy-ROs should be after 2-step vs. 4-step RACH selection.</w:t>
      </w:r>
    </w:p>
    <w:p w14:paraId="690EE2DE" w14:textId="77777777" w:rsidR="00014F30" w:rsidRPr="007932BA" w:rsidRDefault="00014F30" w:rsidP="00014F30">
      <w:pPr>
        <w:jc w:val="both"/>
        <w:rPr>
          <w:b/>
          <w:bCs/>
        </w:rPr>
      </w:pPr>
      <w:r w:rsidRPr="008B39B2">
        <w:rPr>
          <w:b/>
          <w:bCs/>
        </w:rPr>
        <w:t xml:space="preserve">Proposal </w:t>
      </w:r>
      <w:r>
        <w:rPr>
          <w:b/>
          <w:bCs/>
        </w:rPr>
        <w:t>9</w:t>
      </w:r>
      <w:r w:rsidRPr="008B39B2">
        <w:rPr>
          <w:b/>
          <w:bCs/>
        </w:rPr>
        <w:t xml:space="preserve">: </w:t>
      </w:r>
      <w:r>
        <w:rPr>
          <w:b/>
          <w:bCs/>
        </w:rPr>
        <w:t xml:space="preserve">For the PRACH transmission re-attempt </w:t>
      </w:r>
      <w:r w:rsidRPr="001E0E5C">
        <w:rPr>
          <w:b/>
          <w:bCs/>
        </w:rPr>
        <w:t xml:space="preserve">in one </w:t>
      </w:r>
      <w:r>
        <w:rPr>
          <w:b/>
          <w:bCs/>
        </w:rPr>
        <w:t>RACH</w:t>
      </w:r>
      <w:r w:rsidRPr="001E0E5C">
        <w:rPr>
          <w:b/>
          <w:bCs/>
        </w:rPr>
        <w:t xml:space="preserve"> procedure</w:t>
      </w:r>
      <w:r>
        <w:rPr>
          <w:b/>
          <w:bCs/>
        </w:rPr>
        <w:t xml:space="preserve">, after certain (configured) number of times of RACH attempt in legacy RACH occasions, SBFD-aware UE is allowed to switch to SBFD RACH occasions for RACH re-attempt. </w:t>
      </w:r>
    </w:p>
    <w:p w14:paraId="4049D519" w14:textId="77777777" w:rsidR="00014F30" w:rsidRDefault="00014F30" w:rsidP="00014F30">
      <w:pPr>
        <w:jc w:val="both"/>
        <w:rPr>
          <w:b/>
          <w:bCs/>
        </w:rPr>
      </w:pPr>
      <w:r>
        <w:rPr>
          <w:b/>
          <w:bCs/>
        </w:rPr>
        <w:t xml:space="preserve">Proposal 10: If Msg1 based SBFD-aware indication is not </w:t>
      </w:r>
      <w:r>
        <w:rPr>
          <w:rFonts w:hint="eastAsia"/>
          <w:b/>
          <w:bCs/>
        </w:rPr>
        <w:t>supported</w:t>
      </w:r>
      <w:r>
        <w:rPr>
          <w:b/>
          <w:bCs/>
        </w:rPr>
        <w:t xml:space="preserve">, Msg3 based SBFD-aware indication </w:t>
      </w:r>
      <w:r>
        <w:rPr>
          <w:rFonts w:hint="eastAsia"/>
          <w:b/>
          <w:bCs/>
        </w:rPr>
        <w:t xml:space="preserve">should be </w:t>
      </w:r>
      <w:r>
        <w:rPr>
          <w:b/>
          <w:bCs/>
        </w:rPr>
        <w:t>supported from RAN2 perspective.</w:t>
      </w:r>
    </w:p>
    <w:p w14:paraId="00833142" w14:textId="77777777" w:rsidR="00014F30" w:rsidRPr="00AF7CC2" w:rsidRDefault="00014F30" w:rsidP="00014F30">
      <w:pPr>
        <w:rPr>
          <w:b/>
          <w:bCs/>
        </w:rPr>
      </w:pPr>
      <w:r w:rsidRPr="00AF7CC2">
        <w:rPr>
          <w:b/>
          <w:bCs/>
        </w:rPr>
        <w:t xml:space="preserve">Proposal </w:t>
      </w:r>
      <w:r>
        <w:rPr>
          <w:b/>
          <w:bCs/>
        </w:rPr>
        <w:t>11</w:t>
      </w:r>
      <w:r w:rsidRPr="00AF7CC2">
        <w:rPr>
          <w:b/>
          <w:bCs/>
        </w:rPr>
        <w:t xml:space="preserve">: RAN2 to study the RA-RNTI collision issue for RACH configuration </w:t>
      </w:r>
      <w:r>
        <w:rPr>
          <w:b/>
          <w:bCs/>
        </w:rPr>
        <w:t>O</w:t>
      </w:r>
      <w:r w:rsidRPr="00AF7CC2">
        <w:rPr>
          <w:b/>
          <w:bCs/>
        </w:rPr>
        <w:t>ption 2.</w:t>
      </w:r>
    </w:p>
    <w:p w14:paraId="28FEA836" w14:textId="77777777" w:rsidR="00580DCF" w:rsidRPr="00BE67B0" w:rsidRDefault="00580DCF" w:rsidP="00580DCF">
      <w:pPr>
        <w:jc w:val="both"/>
        <w:rPr>
          <w:b/>
          <w:bCs/>
        </w:rPr>
      </w:pPr>
    </w:p>
    <w:p w14:paraId="4C87FACE" w14:textId="77777777" w:rsidR="00580DCF" w:rsidRPr="002E4F51" w:rsidRDefault="00580DCF" w:rsidP="002E4F51">
      <w:pPr>
        <w:pStyle w:val="Heading1"/>
        <w:numPr>
          <w:ilvl w:val="0"/>
          <w:numId w:val="10"/>
        </w:numPr>
        <w:pBdr>
          <w:top w:val="single" w:sz="12" w:space="3" w:color="auto"/>
        </w:pBdr>
        <w:spacing w:before="240" w:after="180"/>
        <w:rPr>
          <w:rFonts w:ascii="Arial" w:eastAsia="SimSun" w:hAnsi="Arial" w:cs="Times New Roman"/>
          <w:color w:val="auto"/>
          <w:sz w:val="36"/>
          <w:szCs w:val="20"/>
          <w:lang w:eastAsia="ja-JP"/>
        </w:rPr>
      </w:pPr>
      <w:r w:rsidRPr="002E4F51">
        <w:rPr>
          <w:rFonts w:ascii="Arial" w:eastAsia="SimSun" w:hAnsi="Arial" w:cs="Times New Roman"/>
          <w:color w:val="auto"/>
          <w:sz w:val="36"/>
          <w:szCs w:val="20"/>
          <w:lang w:eastAsia="ja-JP"/>
        </w:rPr>
        <w:t>References</w:t>
      </w:r>
    </w:p>
    <w:p w14:paraId="17AD8CDA" w14:textId="77777777" w:rsidR="00580DCF" w:rsidRDefault="00580DCF" w:rsidP="00580DCF">
      <w:pPr>
        <w:numPr>
          <w:ilvl w:val="0"/>
          <w:numId w:val="2"/>
        </w:numPr>
      </w:pPr>
      <w:r w:rsidRPr="00457378">
        <w:t>RP‑241614</w:t>
      </w:r>
      <w:r>
        <w:t xml:space="preserve">, </w:t>
      </w:r>
      <w:r w:rsidRPr="00FD061A">
        <w:rPr>
          <w:color w:val="000000"/>
        </w:rPr>
        <w:t>Evolution of NR duplex operation: Sub-band full duplex (SBFD)</w:t>
      </w:r>
      <w:r>
        <w:t xml:space="preserve">, </w:t>
      </w:r>
      <w:r w:rsidRPr="0084016F">
        <w:t>Huawei</w:t>
      </w:r>
    </w:p>
    <w:p w14:paraId="34426844" w14:textId="77777777" w:rsidR="00C9322F" w:rsidRDefault="00C9322F"/>
    <w:sectPr w:rsidR="00C9322F" w:rsidSect="00580DCF">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B1ACB" w14:textId="77777777" w:rsidR="00BB6C77" w:rsidRDefault="00BB6C77">
      <w:pPr>
        <w:spacing w:after="0"/>
      </w:pPr>
      <w:r>
        <w:separator/>
      </w:r>
    </w:p>
  </w:endnote>
  <w:endnote w:type="continuationSeparator" w:id="0">
    <w:p w14:paraId="37A46DF6" w14:textId="77777777" w:rsidR="00BB6C77" w:rsidRDefault="00BB6C77">
      <w:pPr>
        <w:spacing w:after="0"/>
      </w:pPr>
      <w:r>
        <w:continuationSeparator/>
      </w:r>
    </w:p>
  </w:endnote>
  <w:endnote w:type="continuationNotice" w:id="1">
    <w:p w14:paraId="461D04B3" w14:textId="77777777" w:rsidR="00BB6C77" w:rsidRDefault="00BB6C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3160C" w14:textId="77777777" w:rsidR="00003842" w:rsidRDefault="00426508">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5AB2F" w14:textId="77777777" w:rsidR="00BB6C77" w:rsidRDefault="00BB6C77">
      <w:pPr>
        <w:spacing w:after="0"/>
      </w:pPr>
      <w:r>
        <w:separator/>
      </w:r>
    </w:p>
  </w:footnote>
  <w:footnote w:type="continuationSeparator" w:id="0">
    <w:p w14:paraId="621D668A" w14:textId="77777777" w:rsidR="00BB6C77" w:rsidRDefault="00BB6C77">
      <w:pPr>
        <w:spacing w:after="0"/>
      </w:pPr>
      <w:r>
        <w:continuationSeparator/>
      </w:r>
    </w:p>
  </w:footnote>
  <w:footnote w:type="continuationNotice" w:id="1">
    <w:p w14:paraId="48517D2E" w14:textId="77777777" w:rsidR="00BB6C77" w:rsidRDefault="00BB6C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13CC4" w14:textId="77777777" w:rsidR="00003842" w:rsidRDefault="00003842"/>
  <w:p w14:paraId="62852689" w14:textId="77777777" w:rsidR="00003842" w:rsidRDefault="0000384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C4660" w14:textId="77777777" w:rsidR="00003842" w:rsidRDefault="0042650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7994CB3B" w14:textId="77777777" w:rsidR="00003842" w:rsidRDefault="00003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9"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6C673E"/>
    <w:multiLevelType w:val="hybridMultilevel"/>
    <w:tmpl w:val="EF08AE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35720401">
    <w:abstractNumId w:val="10"/>
  </w:num>
  <w:num w:numId="2" w16cid:durableId="1839812220">
    <w:abstractNumId w:val="7"/>
  </w:num>
  <w:num w:numId="3" w16cid:durableId="1194002819">
    <w:abstractNumId w:val="4"/>
  </w:num>
  <w:num w:numId="4" w16cid:durableId="1089811814">
    <w:abstractNumId w:val="6"/>
  </w:num>
  <w:num w:numId="5" w16cid:durableId="1739742914">
    <w:abstractNumId w:val="0"/>
  </w:num>
  <w:num w:numId="6" w16cid:durableId="567804313">
    <w:abstractNumId w:val="3"/>
  </w:num>
  <w:num w:numId="7" w16cid:durableId="62023328">
    <w:abstractNumId w:val="1"/>
  </w:num>
  <w:num w:numId="8" w16cid:durableId="1179733656">
    <w:abstractNumId w:val="5"/>
  </w:num>
  <w:num w:numId="9" w16cid:durableId="302856669">
    <w:abstractNumId w:val="9"/>
  </w:num>
  <w:num w:numId="10" w16cid:durableId="1038747274">
    <w:abstractNumId w:val="11"/>
  </w:num>
  <w:num w:numId="11" w16cid:durableId="730077850">
    <w:abstractNumId w:val="10"/>
  </w:num>
  <w:num w:numId="12" w16cid:durableId="621693054">
    <w:abstractNumId w:val="2"/>
  </w:num>
  <w:num w:numId="13" w16cid:durableId="12976405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1F1"/>
    <w:rsid w:val="00003842"/>
    <w:rsid w:val="00005C2C"/>
    <w:rsid w:val="000111EB"/>
    <w:rsid w:val="00014F30"/>
    <w:rsid w:val="00015052"/>
    <w:rsid w:val="0002069B"/>
    <w:rsid w:val="000206B3"/>
    <w:rsid w:val="00021B4B"/>
    <w:rsid w:val="00027136"/>
    <w:rsid w:val="00041E30"/>
    <w:rsid w:val="00042580"/>
    <w:rsid w:val="000470E4"/>
    <w:rsid w:val="00047A23"/>
    <w:rsid w:val="000532ED"/>
    <w:rsid w:val="00075000"/>
    <w:rsid w:val="00076A8F"/>
    <w:rsid w:val="00085EBA"/>
    <w:rsid w:val="00087342"/>
    <w:rsid w:val="000B18BE"/>
    <w:rsid w:val="000C4B9A"/>
    <w:rsid w:val="000C538C"/>
    <w:rsid w:val="00100D2D"/>
    <w:rsid w:val="001010BA"/>
    <w:rsid w:val="001011F6"/>
    <w:rsid w:val="00103FBC"/>
    <w:rsid w:val="001042DF"/>
    <w:rsid w:val="00112A3A"/>
    <w:rsid w:val="00116DAE"/>
    <w:rsid w:val="0012242B"/>
    <w:rsid w:val="0013796D"/>
    <w:rsid w:val="00141F05"/>
    <w:rsid w:val="0014354F"/>
    <w:rsid w:val="00143ABB"/>
    <w:rsid w:val="0016439E"/>
    <w:rsid w:val="00170916"/>
    <w:rsid w:val="00183F44"/>
    <w:rsid w:val="0019268C"/>
    <w:rsid w:val="00197618"/>
    <w:rsid w:val="00197668"/>
    <w:rsid w:val="001A351A"/>
    <w:rsid w:val="001B5045"/>
    <w:rsid w:val="001B71EA"/>
    <w:rsid w:val="001C48CD"/>
    <w:rsid w:val="001D0B6C"/>
    <w:rsid w:val="001E0E5C"/>
    <w:rsid w:val="001E1A33"/>
    <w:rsid w:val="001E537C"/>
    <w:rsid w:val="00206224"/>
    <w:rsid w:val="00206E56"/>
    <w:rsid w:val="002202BD"/>
    <w:rsid w:val="00223864"/>
    <w:rsid w:val="0022430E"/>
    <w:rsid w:val="0023100F"/>
    <w:rsid w:val="00242661"/>
    <w:rsid w:val="00243021"/>
    <w:rsid w:val="002438A8"/>
    <w:rsid w:val="00244EF2"/>
    <w:rsid w:val="00246119"/>
    <w:rsid w:val="002516AA"/>
    <w:rsid w:val="0026345F"/>
    <w:rsid w:val="00263D86"/>
    <w:rsid w:val="00273B29"/>
    <w:rsid w:val="002772C6"/>
    <w:rsid w:val="00277FCC"/>
    <w:rsid w:val="002A0DDF"/>
    <w:rsid w:val="002C01C0"/>
    <w:rsid w:val="002D2521"/>
    <w:rsid w:val="002E30E7"/>
    <w:rsid w:val="002E3258"/>
    <w:rsid w:val="002E47FD"/>
    <w:rsid w:val="002E4F51"/>
    <w:rsid w:val="002E56CA"/>
    <w:rsid w:val="002E56D5"/>
    <w:rsid w:val="002F3A2A"/>
    <w:rsid w:val="002F4FDF"/>
    <w:rsid w:val="002F7122"/>
    <w:rsid w:val="002F7802"/>
    <w:rsid w:val="003123F2"/>
    <w:rsid w:val="00313668"/>
    <w:rsid w:val="00322277"/>
    <w:rsid w:val="0032630A"/>
    <w:rsid w:val="003401E1"/>
    <w:rsid w:val="003407E3"/>
    <w:rsid w:val="0034680A"/>
    <w:rsid w:val="00353942"/>
    <w:rsid w:val="00353D6B"/>
    <w:rsid w:val="003549BA"/>
    <w:rsid w:val="0036449F"/>
    <w:rsid w:val="00373B60"/>
    <w:rsid w:val="00385C4B"/>
    <w:rsid w:val="003877DD"/>
    <w:rsid w:val="00391946"/>
    <w:rsid w:val="003B57BC"/>
    <w:rsid w:val="003B5A64"/>
    <w:rsid w:val="003C4323"/>
    <w:rsid w:val="003C4B42"/>
    <w:rsid w:val="003C7B42"/>
    <w:rsid w:val="003D01EA"/>
    <w:rsid w:val="003D129D"/>
    <w:rsid w:val="003D4002"/>
    <w:rsid w:val="003D4851"/>
    <w:rsid w:val="003D5BBF"/>
    <w:rsid w:val="003D63AF"/>
    <w:rsid w:val="003D6B03"/>
    <w:rsid w:val="003E2436"/>
    <w:rsid w:val="003E7F89"/>
    <w:rsid w:val="003F7526"/>
    <w:rsid w:val="00402791"/>
    <w:rsid w:val="004103B1"/>
    <w:rsid w:val="00413BCB"/>
    <w:rsid w:val="004172D8"/>
    <w:rsid w:val="004210D4"/>
    <w:rsid w:val="004212C6"/>
    <w:rsid w:val="004225A1"/>
    <w:rsid w:val="00426508"/>
    <w:rsid w:val="00444D82"/>
    <w:rsid w:val="00455908"/>
    <w:rsid w:val="00455F9D"/>
    <w:rsid w:val="004636CD"/>
    <w:rsid w:val="0047131D"/>
    <w:rsid w:val="0047140C"/>
    <w:rsid w:val="004745E5"/>
    <w:rsid w:val="004751A7"/>
    <w:rsid w:val="004770C2"/>
    <w:rsid w:val="00477374"/>
    <w:rsid w:val="00481A90"/>
    <w:rsid w:val="00482626"/>
    <w:rsid w:val="00486ADF"/>
    <w:rsid w:val="004921B6"/>
    <w:rsid w:val="004A04C0"/>
    <w:rsid w:val="004C7BA2"/>
    <w:rsid w:val="004D0146"/>
    <w:rsid w:val="004D60FF"/>
    <w:rsid w:val="004E02C8"/>
    <w:rsid w:val="004F22A6"/>
    <w:rsid w:val="005301A9"/>
    <w:rsid w:val="00543B39"/>
    <w:rsid w:val="005506C8"/>
    <w:rsid w:val="005533A2"/>
    <w:rsid w:val="00557030"/>
    <w:rsid w:val="005679D0"/>
    <w:rsid w:val="005702EC"/>
    <w:rsid w:val="00580DCF"/>
    <w:rsid w:val="00585EFA"/>
    <w:rsid w:val="005974B2"/>
    <w:rsid w:val="005A37CD"/>
    <w:rsid w:val="005A4C8E"/>
    <w:rsid w:val="005C6AAB"/>
    <w:rsid w:val="005D01B2"/>
    <w:rsid w:val="005D5D6E"/>
    <w:rsid w:val="005E613E"/>
    <w:rsid w:val="005F68F9"/>
    <w:rsid w:val="00601D4C"/>
    <w:rsid w:val="00604AB8"/>
    <w:rsid w:val="006352C6"/>
    <w:rsid w:val="006367D3"/>
    <w:rsid w:val="006406D3"/>
    <w:rsid w:val="00667931"/>
    <w:rsid w:val="00670744"/>
    <w:rsid w:val="006761EC"/>
    <w:rsid w:val="00676A77"/>
    <w:rsid w:val="00686ABD"/>
    <w:rsid w:val="00691C05"/>
    <w:rsid w:val="00695228"/>
    <w:rsid w:val="006A575B"/>
    <w:rsid w:val="006B0DCC"/>
    <w:rsid w:val="006B24DB"/>
    <w:rsid w:val="006B4252"/>
    <w:rsid w:val="006C1CB7"/>
    <w:rsid w:val="006D3ED2"/>
    <w:rsid w:val="006D6187"/>
    <w:rsid w:val="006E64EC"/>
    <w:rsid w:val="006F5511"/>
    <w:rsid w:val="00702504"/>
    <w:rsid w:val="0070546A"/>
    <w:rsid w:val="0070787B"/>
    <w:rsid w:val="0072003F"/>
    <w:rsid w:val="007307F3"/>
    <w:rsid w:val="00732985"/>
    <w:rsid w:val="00735197"/>
    <w:rsid w:val="00736FEA"/>
    <w:rsid w:val="00742578"/>
    <w:rsid w:val="00784793"/>
    <w:rsid w:val="00787703"/>
    <w:rsid w:val="00790C26"/>
    <w:rsid w:val="0079462B"/>
    <w:rsid w:val="007A76E2"/>
    <w:rsid w:val="007C4F07"/>
    <w:rsid w:val="007D6209"/>
    <w:rsid w:val="007E2C4B"/>
    <w:rsid w:val="007E3DA6"/>
    <w:rsid w:val="007E4529"/>
    <w:rsid w:val="007F7098"/>
    <w:rsid w:val="007F7D11"/>
    <w:rsid w:val="0080251E"/>
    <w:rsid w:val="00803144"/>
    <w:rsid w:val="00804E0F"/>
    <w:rsid w:val="008151CE"/>
    <w:rsid w:val="00830679"/>
    <w:rsid w:val="00830A6D"/>
    <w:rsid w:val="0084277D"/>
    <w:rsid w:val="00842FE0"/>
    <w:rsid w:val="00843937"/>
    <w:rsid w:val="00850135"/>
    <w:rsid w:val="008508DF"/>
    <w:rsid w:val="00854189"/>
    <w:rsid w:val="00861C24"/>
    <w:rsid w:val="008633E8"/>
    <w:rsid w:val="00872EC6"/>
    <w:rsid w:val="00872F71"/>
    <w:rsid w:val="00874E20"/>
    <w:rsid w:val="0087573E"/>
    <w:rsid w:val="0087666E"/>
    <w:rsid w:val="00876D52"/>
    <w:rsid w:val="008916AC"/>
    <w:rsid w:val="00895F6B"/>
    <w:rsid w:val="00896396"/>
    <w:rsid w:val="008A214A"/>
    <w:rsid w:val="008A6F22"/>
    <w:rsid w:val="008B27BA"/>
    <w:rsid w:val="008B5E02"/>
    <w:rsid w:val="008D191A"/>
    <w:rsid w:val="008E331E"/>
    <w:rsid w:val="008E3D1E"/>
    <w:rsid w:val="008E6EFA"/>
    <w:rsid w:val="008F0244"/>
    <w:rsid w:val="008F17D3"/>
    <w:rsid w:val="00907531"/>
    <w:rsid w:val="009107E4"/>
    <w:rsid w:val="00910F6C"/>
    <w:rsid w:val="00915063"/>
    <w:rsid w:val="009163A2"/>
    <w:rsid w:val="0092064F"/>
    <w:rsid w:val="00926489"/>
    <w:rsid w:val="00926F3D"/>
    <w:rsid w:val="00933D41"/>
    <w:rsid w:val="00934E0F"/>
    <w:rsid w:val="00941E0D"/>
    <w:rsid w:val="00945A38"/>
    <w:rsid w:val="00953B2B"/>
    <w:rsid w:val="00956C08"/>
    <w:rsid w:val="0096425E"/>
    <w:rsid w:val="00975678"/>
    <w:rsid w:val="009853AD"/>
    <w:rsid w:val="009919EB"/>
    <w:rsid w:val="00992AC6"/>
    <w:rsid w:val="009A5083"/>
    <w:rsid w:val="009A527A"/>
    <w:rsid w:val="009A645C"/>
    <w:rsid w:val="009B7410"/>
    <w:rsid w:val="009C243C"/>
    <w:rsid w:val="009C5A07"/>
    <w:rsid w:val="009D1E06"/>
    <w:rsid w:val="009D2EF3"/>
    <w:rsid w:val="009D7E48"/>
    <w:rsid w:val="009E7BEE"/>
    <w:rsid w:val="00A00290"/>
    <w:rsid w:val="00A03F10"/>
    <w:rsid w:val="00A06AD8"/>
    <w:rsid w:val="00A07C63"/>
    <w:rsid w:val="00A13456"/>
    <w:rsid w:val="00A178A0"/>
    <w:rsid w:val="00A21CA9"/>
    <w:rsid w:val="00A25A37"/>
    <w:rsid w:val="00A33EC5"/>
    <w:rsid w:val="00A42A63"/>
    <w:rsid w:val="00A501F1"/>
    <w:rsid w:val="00A50B39"/>
    <w:rsid w:val="00A563FF"/>
    <w:rsid w:val="00A57D5C"/>
    <w:rsid w:val="00A71696"/>
    <w:rsid w:val="00A756F3"/>
    <w:rsid w:val="00AA2DB8"/>
    <w:rsid w:val="00AA2E45"/>
    <w:rsid w:val="00AB773F"/>
    <w:rsid w:val="00AE1A77"/>
    <w:rsid w:val="00AE5AFC"/>
    <w:rsid w:val="00AE5D48"/>
    <w:rsid w:val="00AE6B27"/>
    <w:rsid w:val="00B04FEC"/>
    <w:rsid w:val="00B12093"/>
    <w:rsid w:val="00B12305"/>
    <w:rsid w:val="00B24AF1"/>
    <w:rsid w:val="00B26062"/>
    <w:rsid w:val="00B35C3E"/>
    <w:rsid w:val="00B43B6C"/>
    <w:rsid w:val="00B55CF2"/>
    <w:rsid w:val="00B570A8"/>
    <w:rsid w:val="00B63028"/>
    <w:rsid w:val="00B65EE9"/>
    <w:rsid w:val="00B87B85"/>
    <w:rsid w:val="00BA5BE9"/>
    <w:rsid w:val="00BA6962"/>
    <w:rsid w:val="00BB1369"/>
    <w:rsid w:val="00BB42B4"/>
    <w:rsid w:val="00BB6C77"/>
    <w:rsid w:val="00BC6AD0"/>
    <w:rsid w:val="00BD1270"/>
    <w:rsid w:val="00BD367C"/>
    <w:rsid w:val="00BD3CD6"/>
    <w:rsid w:val="00BD547D"/>
    <w:rsid w:val="00BF596C"/>
    <w:rsid w:val="00BF7A87"/>
    <w:rsid w:val="00C11332"/>
    <w:rsid w:val="00C13005"/>
    <w:rsid w:val="00C24F3B"/>
    <w:rsid w:val="00C26173"/>
    <w:rsid w:val="00C37101"/>
    <w:rsid w:val="00C56788"/>
    <w:rsid w:val="00C87361"/>
    <w:rsid w:val="00C9322F"/>
    <w:rsid w:val="00C949EC"/>
    <w:rsid w:val="00CA0406"/>
    <w:rsid w:val="00CB1E04"/>
    <w:rsid w:val="00CB23CC"/>
    <w:rsid w:val="00CB53ED"/>
    <w:rsid w:val="00CB7180"/>
    <w:rsid w:val="00CC127E"/>
    <w:rsid w:val="00CC29DA"/>
    <w:rsid w:val="00CC38BD"/>
    <w:rsid w:val="00CC3924"/>
    <w:rsid w:val="00CC686B"/>
    <w:rsid w:val="00CD2DBF"/>
    <w:rsid w:val="00CF42F1"/>
    <w:rsid w:val="00D24621"/>
    <w:rsid w:val="00D2651D"/>
    <w:rsid w:val="00D379C1"/>
    <w:rsid w:val="00D4376C"/>
    <w:rsid w:val="00D44038"/>
    <w:rsid w:val="00D53046"/>
    <w:rsid w:val="00D53479"/>
    <w:rsid w:val="00D572DB"/>
    <w:rsid w:val="00D63252"/>
    <w:rsid w:val="00D67CFE"/>
    <w:rsid w:val="00D72186"/>
    <w:rsid w:val="00D739EB"/>
    <w:rsid w:val="00D77535"/>
    <w:rsid w:val="00D82FAC"/>
    <w:rsid w:val="00D83060"/>
    <w:rsid w:val="00D85D74"/>
    <w:rsid w:val="00D90DAF"/>
    <w:rsid w:val="00D939A9"/>
    <w:rsid w:val="00DA3F25"/>
    <w:rsid w:val="00DB53B9"/>
    <w:rsid w:val="00DB7A43"/>
    <w:rsid w:val="00DC142C"/>
    <w:rsid w:val="00DC24E4"/>
    <w:rsid w:val="00DC28AD"/>
    <w:rsid w:val="00DC4DE2"/>
    <w:rsid w:val="00DC7964"/>
    <w:rsid w:val="00DD13DC"/>
    <w:rsid w:val="00DD26E4"/>
    <w:rsid w:val="00DE112C"/>
    <w:rsid w:val="00DE14BE"/>
    <w:rsid w:val="00E02A0D"/>
    <w:rsid w:val="00E059F9"/>
    <w:rsid w:val="00E20305"/>
    <w:rsid w:val="00E34F14"/>
    <w:rsid w:val="00E46079"/>
    <w:rsid w:val="00E54713"/>
    <w:rsid w:val="00E64AC1"/>
    <w:rsid w:val="00E663EB"/>
    <w:rsid w:val="00E7129C"/>
    <w:rsid w:val="00E73C40"/>
    <w:rsid w:val="00E744B1"/>
    <w:rsid w:val="00E9169C"/>
    <w:rsid w:val="00E92F3B"/>
    <w:rsid w:val="00EB1A62"/>
    <w:rsid w:val="00EB259A"/>
    <w:rsid w:val="00EB5728"/>
    <w:rsid w:val="00EC1218"/>
    <w:rsid w:val="00EC1DAE"/>
    <w:rsid w:val="00EC26D3"/>
    <w:rsid w:val="00EC43F1"/>
    <w:rsid w:val="00EC5CB2"/>
    <w:rsid w:val="00ED0CC8"/>
    <w:rsid w:val="00ED3F0E"/>
    <w:rsid w:val="00ED6C40"/>
    <w:rsid w:val="00EE2F20"/>
    <w:rsid w:val="00EF6AF6"/>
    <w:rsid w:val="00EF7AB8"/>
    <w:rsid w:val="00EF7B7D"/>
    <w:rsid w:val="00F060F2"/>
    <w:rsid w:val="00F14C7D"/>
    <w:rsid w:val="00F24CCB"/>
    <w:rsid w:val="00F3108E"/>
    <w:rsid w:val="00F33B19"/>
    <w:rsid w:val="00F37F29"/>
    <w:rsid w:val="00F513FC"/>
    <w:rsid w:val="00F65809"/>
    <w:rsid w:val="00F75A13"/>
    <w:rsid w:val="00F80D54"/>
    <w:rsid w:val="00F8159E"/>
    <w:rsid w:val="00F84FF0"/>
    <w:rsid w:val="00F90C36"/>
    <w:rsid w:val="00F92452"/>
    <w:rsid w:val="00F943B1"/>
    <w:rsid w:val="00F94B32"/>
    <w:rsid w:val="00FB3740"/>
    <w:rsid w:val="00FC06A2"/>
    <w:rsid w:val="00FC3B4F"/>
    <w:rsid w:val="00FD42F2"/>
    <w:rsid w:val="00FE15E6"/>
    <w:rsid w:val="00FF02D2"/>
    <w:rsid w:val="00FF1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AF08B"/>
  <w15:chartTrackingRefBased/>
  <w15:docId w15:val="{6733F51A-3F3E-4B84-91BF-47D8EB7D4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F30"/>
    <w:pPr>
      <w:overflowPunct w:val="0"/>
      <w:autoSpaceDE w:val="0"/>
      <w:autoSpaceDN w:val="0"/>
      <w:adjustRightInd w:val="0"/>
      <w:spacing w:after="180" w:line="240" w:lineRule="auto"/>
      <w:textAlignment w:val="baseline"/>
    </w:pPr>
    <w:rPr>
      <w:rFonts w:ascii="Times New Roman" w:eastAsia="SimSun" w:hAnsi="Times New Roman" w:cs="Times New Roman"/>
      <w:kern w:val="0"/>
      <w:sz w:val="22"/>
      <w:szCs w:val="20"/>
      <w14:ligatures w14:val="none"/>
    </w:rPr>
  </w:style>
  <w:style w:type="paragraph" w:styleId="Heading1">
    <w:name w:val="heading 1"/>
    <w:basedOn w:val="Normal"/>
    <w:next w:val="Normal"/>
    <w:link w:val="Heading1Char"/>
    <w:qFormat/>
    <w:rsid w:val="00A501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A501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501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A501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501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501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501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501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501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01F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uiPriority w:val="9"/>
    <w:semiHidden/>
    <w:rsid w:val="00A501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1F1"/>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A501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1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1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1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1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1F1"/>
    <w:rPr>
      <w:rFonts w:eastAsiaTheme="majorEastAsia" w:cstheme="majorBidi"/>
      <w:color w:val="272727" w:themeColor="text1" w:themeTint="D8"/>
    </w:rPr>
  </w:style>
  <w:style w:type="paragraph" w:styleId="Title">
    <w:name w:val="Title"/>
    <w:basedOn w:val="Normal"/>
    <w:next w:val="Normal"/>
    <w:link w:val="TitleChar"/>
    <w:uiPriority w:val="10"/>
    <w:qFormat/>
    <w:rsid w:val="00A501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1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1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1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1F1"/>
    <w:pPr>
      <w:spacing w:before="160"/>
      <w:jc w:val="center"/>
    </w:pPr>
    <w:rPr>
      <w:i/>
      <w:iCs/>
      <w:color w:val="404040" w:themeColor="text1" w:themeTint="BF"/>
    </w:rPr>
  </w:style>
  <w:style w:type="character" w:customStyle="1" w:styleId="QuoteChar">
    <w:name w:val="Quote Char"/>
    <w:basedOn w:val="DefaultParagraphFont"/>
    <w:link w:val="Quote"/>
    <w:uiPriority w:val="29"/>
    <w:rsid w:val="00A501F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501F1"/>
    <w:pPr>
      <w:ind w:left="720"/>
      <w:contextualSpacing/>
    </w:pPr>
  </w:style>
  <w:style w:type="character" w:styleId="IntenseEmphasis">
    <w:name w:val="Intense Emphasis"/>
    <w:basedOn w:val="DefaultParagraphFont"/>
    <w:uiPriority w:val="21"/>
    <w:qFormat/>
    <w:rsid w:val="00A501F1"/>
    <w:rPr>
      <w:i/>
      <w:iCs/>
      <w:color w:val="0F4761" w:themeColor="accent1" w:themeShade="BF"/>
    </w:rPr>
  </w:style>
  <w:style w:type="paragraph" w:styleId="IntenseQuote">
    <w:name w:val="Intense Quote"/>
    <w:basedOn w:val="Normal"/>
    <w:next w:val="Normal"/>
    <w:link w:val="IntenseQuoteChar"/>
    <w:uiPriority w:val="30"/>
    <w:qFormat/>
    <w:rsid w:val="00A501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1F1"/>
    <w:rPr>
      <w:i/>
      <w:iCs/>
      <w:color w:val="0F4761" w:themeColor="accent1" w:themeShade="BF"/>
    </w:rPr>
  </w:style>
  <w:style w:type="character" w:styleId="IntenseReference">
    <w:name w:val="Intense Reference"/>
    <w:basedOn w:val="DefaultParagraphFont"/>
    <w:uiPriority w:val="32"/>
    <w:qFormat/>
    <w:rsid w:val="00A501F1"/>
    <w:rPr>
      <w:b/>
      <w:bCs/>
      <w:smallCaps/>
      <w:color w:val="0F4761" w:themeColor="accent1" w:themeShade="BF"/>
      <w:spacing w:val="5"/>
    </w:rPr>
  </w:style>
  <w:style w:type="paragraph" w:styleId="Footer">
    <w:name w:val="footer"/>
    <w:basedOn w:val="Normal"/>
    <w:link w:val="FooterChar"/>
    <w:uiPriority w:val="99"/>
    <w:rsid w:val="00580DCF"/>
    <w:pPr>
      <w:tabs>
        <w:tab w:val="center" w:pos="4153"/>
        <w:tab w:val="right" w:pos="8306"/>
      </w:tabs>
    </w:pPr>
  </w:style>
  <w:style w:type="character" w:customStyle="1" w:styleId="FooterChar">
    <w:name w:val="Footer Char"/>
    <w:basedOn w:val="DefaultParagraphFont"/>
    <w:link w:val="Footer"/>
    <w:uiPriority w:val="99"/>
    <w:rsid w:val="00580DCF"/>
    <w:rPr>
      <w:rFonts w:ascii="Times New Roman" w:eastAsia="SimSun" w:hAnsi="Times New Roman" w:cs="Times New Roman"/>
      <w:kern w:val="0"/>
      <w:sz w:val="22"/>
      <w:szCs w:val="20"/>
      <w14:ligatures w14:val="none"/>
    </w:rPr>
  </w:style>
  <w:style w:type="paragraph" w:styleId="Header">
    <w:name w:val="header"/>
    <w:basedOn w:val="Normal"/>
    <w:link w:val="HeaderChar"/>
    <w:uiPriority w:val="99"/>
    <w:rsid w:val="00580DCF"/>
    <w:pPr>
      <w:tabs>
        <w:tab w:val="center" w:pos="4153"/>
        <w:tab w:val="right" w:pos="8306"/>
      </w:tabs>
    </w:pPr>
  </w:style>
  <w:style w:type="character" w:customStyle="1" w:styleId="HeaderChar">
    <w:name w:val="Header Char"/>
    <w:basedOn w:val="DefaultParagraphFont"/>
    <w:link w:val="Header"/>
    <w:uiPriority w:val="99"/>
    <w:rsid w:val="00580DCF"/>
    <w:rPr>
      <w:rFonts w:ascii="Times New Roman" w:eastAsia="SimSun" w:hAnsi="Times New Roman" w:cs="Times New Roman"/>
      <w:kern w:val="0"/>
      <w:sz w:val="22"/>
      <w:szCs w:val="20"/>
      <w14:ligatures w14:val="none"/>
    </w:rPr>
  </w:style>
  <w:style w:type="table" w:styleId="TableGrid">
    <w:name w:val="Table Grid"/>
    <w:basedOn w:val="TableNormal"/>
    <w:rsid w:val="00580DCF"/>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80DCF"/>
    <w:pPr>
      <w:numPr>
        <w:numId w:val="1"/>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Doc-text2">
    <w:name w:val="Doc-text2"/>
    <w:basedOn w:val="Normal"/>
    <w:link w:val="Doc-text2Char"/>
    <w:qFormat/>
    <w:rsid w:val="00843937"/>
    <w:pPr>
      <w:tabs>
        <w:tab w:val="left" w:pos="1622"/>
      </w:tabs>
      <w:overflowPunct/>
      <w:autoSpaceDE/>
      <w:autoSpaceDN/>
      <w:adjustRightInd/>
      <w:spacing w:after="0"/>
      <w:ind w:left="1622" w:hanging="363"/>
      <w:textAlignment w:val="auto"/>
    </w:pPr>
    <w:rPr>
      <w:rFonts w:ascii="Arial" w:eastAsia="MS Mincho" w:hAnsi="Arial"/>
      <w:sz w:val="20"/>
      <w:szCs w:val="24"/>
      <w:lang w:val="en-GB" w:eastAsia="en-GB"/>
    </w:rPr>
  </w:style>
  <w:style w:type="character" w:customStyle="1" w:styleId="Doc-text2Char">
    <w:name w:val="Doc-text2 Char"/>
    <w:link w:val="Doc-text2"/>
    <w:qFormat/>
    <w:rsid w:val="00843937"/>
    <w:rPr>
      <w:rFonts w:ascii="Arial" w:eastAsia="MS Mincho" w:hAnsi="Arial" w:cs="Times New Roman"/>
      <w:kern w:val="0"/>
      <w:sz w:val="20"/>
      <w:lang w:val="en-GB" w:eastAsia="en-GB"/>
      <w14:ligatures w14:val="none"/>
    </w:rPr>
  </w:style>
  <w:style w:type="paragraph" w:customStyle="1" w:styleId="Comments">
    <w:name w:val="Comments"/>
    <w:basedOn w:val="Normal"/>
    <w:link w:val="CommentsChar"/>
    <w:qFormat/>
    <w:rsid w:val="00843937"/>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qFormat/>
    <w:rsid w:val="00843937"/>
    <w:rPr>
      <w:rFonts w:ascii="Arial" w:eastAsia="MS Mincho" w:hAnsi="Arial" w:cs="Times New Roman"/>
      <w:i/>
      <w:noProof/>
      <w:kern w:val="0"/>
      <w:sz w:val="18"/>
      <w:lang w:val="en-GB" w:eastAsia="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A2E45"/>
    <w:rPr>
      <w:rFonts w:ascii="Times New Roman" w:eastAsia="SimSun" w:hAnsi="Times New Roman" w:cs="Times New Roman"/>
      <w:kern w:val="0"/>
      <w:sz w:val="22"/>
      <w:szCs w:val="20"/>
      <w14:ligatures w14:val="none"/>
    </w:rPr>
  </w:style>
  <w:style w:type="paragraph" w:styleId="Revision">
    <w:name w:val="Revision"/>
    <w:hidden/>
    <w:uiPriority w:val="99"/>
    <w:semiHidden/>
    <w:rsid w:val="00BD1270"/>
    <w:pPr>
      <w:spacing w:after="0" w:line="240" w:lineRule="auto"/>
    </w:pPr>
    <w:rPr>
      <w:rFonts w:ascii="Times New Roman" w:eastAsia="SimSun" w:hAnsi="Times New Roman" w:cs="Times New Roman"/>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357570">
      <w:bodyDiv w:val="1"/>
      <w:marLeft w:val="0"/>
      <w:marRight w:val="0"/>
      <w:marTop w:val="0"/>
      <w:marBottom w:val="0"/>
      <w:divBdr>
        <w:top w:val="none" w:sz="0" w:space="0" w:color="auto"/>
        <w:left w:val="none" w:sz="0" w:space="0" w:color="auto"/>
        <w:bottom w:val="none" w:sz="0" w:space="0" w:color="auto"/>
        <w:right w:val="none" w:sz="0" w:space="0" w:color="auto"/>
      </w:divBdr>
    </w:div>
    <w:div w:id="1364868082">
      <w:bodyDiv w:val="1"/>
      <w:marLeft w:val="0"/>
      <w:marRight w:val="0"/>
      <w:marTop w:val="0"/>
      <w:marBottom w:val="0"/>
      <w:divBdr>
        <w:top w:val="none" w:sz="0" w:space="0" w:color="auto"/>
        <w:left w:val="none" w:sz="0" w:space="0" w:color="auto"/>
        <w:bottom w:val="none" w:sz="0" w:space="0" w:color="auto"/>
        <w:right w:val="none" w:sz="0" w:space="0" w:color="auto"/>
      </w:divBdr>
    </w:div>
    <w:div w:id="1513258914">
      <w:bodyDiv w:val="1"/>
      <w:marLeft w:val="0"/>
      <w:marRight w:val="0"/>
      <w:marTop w:val="0"/>
      <w:marBottom w:val="0"/>
      <w:divBdr>
        <w:top w:val="none" w:sz="0" w:space="0" w:color="auto"/>
        <w:left w:val="none" w:sz="0" w:space="0" w:color="auto"/>
        <w:bottom w:val="none" w:sz="0" w:space="0" w:color="auto"/>
        <w:right w:val="none" w:sz="0" w:space="0" w:color="auto"/>
      </w:divBdr>
      <w:divsChild>
        <w:div w:id="609972838">
          <w:marLeft w:val="0"/>
          <w:marRight w:val="0"/>
          <w:marTop w:val="0"/>
          <w:marBottom w:val="0"/>
          <w:divBdr>
            <w:top w:val="none" w:sz="0" w:space="0" w:color="auto"/>
            <w:left w:val="none" w:sz="0" w:space="0" w:color="auto"/>
            <w:bottom w:val="none" w:sz="0" w:space="0" w:color="auto"/>
            <w:right w:val="none" w:sz="0" w:space="0" w:color="auto"/>
          </w:divBdr>
        </w:div>
      </w:divsChild>
    </w:div>
    <w:div w:id="1537157261">
      <w:bodyDiv w:val="1"/>
      <w:marLeft w:val="0"/>
      <w:marRight w:val="0"/>
      <w:marTop w:val="0"/>
      <w:marBottom w:val="0"/>
      <w:divBdr>
        <w:top w:val="none" w:sz="0" w:space="0" w:color="auto"/>
        <w:left w:val="none" w:sz="0" w:space="0" w:color="auto"/>
        <w:bottom w:val="none" w:sz="0" w:space="0" w:color="auto"/>
        <w:right w:val="none" w:sz="0" w:space="0" w:color="auto"/>
      </w:divBdr>
      <w:divsChild>
        <w:div w:id="28570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7</Pages>
  <Words>3250</Words>
  <Characters>18531</Characters>
  <Application>Microsoft Office Word</Application>
  <DocSecurity>0</DocSecurity>
  <Lines>154</Lines>
  <Paragraphs>43</Paragraphs>
  <ScaleCrop>false</ScaleCrop>
  <Company/>
  <LinksUpToDate>false</LinksUpToDate>
  <CharactersWithSpaces>21738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(Ruiming)</dc:creator>
  <cp:keywords/>
  <dc:description/>
  <cp:lastModifiedBy>Qualcomm (Ruiming)</cp:lastModifiedBy>
  <cp:revision>6</cp:revision>
  <dcterms:created xsi:type="dcterms:W3CDTF">2025-02-07T02:02:00Z</dcterms:created>
  <dcterms:modified xsi:type="dcterms:W3CDTF">2025-02-07T03:59:00Z</dcterms:modified>
</cp:coreProperties>
</file>